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1C7E3F" w:rsidRPr="007207BF" w14:paraId="5F9910D0" w14:textId="77777777" w:rsidTr="006C4AEC">
        <w:trPr>
          <w:trHeight w:val="1413"/>
        </w:trPr>
        <w:tc>
          <w:tcPr>
            <w:tcW w:w="3794" w:type="dxa"/>
            <w:vAlign w:val="center"/>
          </w:tcPr>
          <w:p w14:paraId="18E913EF" w14:textId="77777777" w:rsidR="001C7E3F" w:rsidRPr="006C4AEC" w:rsidRDefault="006C4AEC" w:rsidP="007C4372">
            <w:pPr>
              <w:jc w:val="center"/>
              <w:rPr>
                <w:rFonts w:ascii="Palatino Linotype" w:hAnsi="Palatino Linotype"/>
                <w:b/>
                <w:sz w:val="20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2BA8E" wp14:editId="2DDBD631">
                  <wp:simplePos x="1082040" y="4038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300" cy="778510"/>
                  <wp:effectExtent l="0" t="0" r="0" b="2540"/>
                  <wp:wrapSquare wrapText="bothSides"/>
                  <wp:docPr id="1" name="Рисунок 1" descr="Описание: C:\Users\Cert\Documents\Письма\2013\Презентации\logo_UkrMedC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C:\Users\Cert\Documents\Письма\2013\Презентации\logo_UkrMedCe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77" w:type="dxa"/>
          </w:tcPr>
          <w:p w14:paraId="40AE80F4" w14:textId="77777777" w:rsidR="006C4AEC" w:rsidRPr="006C4AEC" w:rsidRDefault="006C4AEC" w:rsidP="006C4AEC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</w:pPr>
            <w:r w:rsidRPr="006C4AEC"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  <w:t>ТОВАРИСТВО З ОБМЕЖЕНОЮ ВІДПОВІДАЛЬНІСТЮ «УКРМЕДСЕРТ»</w:t>
            </w:r>
          </w:p>
          <w:p w14:paraId="0195F546" w14:textId="59DC6BC7" w:rsidR="001C7E3F" w:rsidRPr="00A87C77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</w:pP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вул. Драгоманова, 1А, офіс 2,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м. Київ, 020</w:t>
            </w:r>
            <w:r w:rsidR="00A87C7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59</w:t>
            </w:r>
          </w:p>
          <w:p w14:paraId="70EF2FBB" w14:textId="4A6B0E09" w:rsidR="001C7E3F" w:rsidRPr="008125E8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тел.: +38 0</w:t>
            </w:r>
            <w:r w:rsidR="008125E8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67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 </w:t>
            </w:r>
            <w:r w:rsidR="008125E8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595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8125E8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02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8125E8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30</w:t>
            </w:r>
          </w:p>
          <w:p w14:paraId="230706B5" w14:textId="6EC75666" w:rsidR="001C7E3F" w:rsidRDefault="00A87C77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  <w:lang w:val="uk-UA"/>
              </w:rPr>
            </w:pPr>
            <w:r w:rsidRPr="001D2564"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="001C7E3F" w:rsidRPr="00CF435D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  <w:r w:rsidR="001C7E3F" w:rsidRPr="001D2564">
              <w:rPr>
                <w:rFonts w:ascii="Palatino Linotype" w:hAnsi="Palatino Linotype"/>
                <w:sz w:val="20"/>
                <w:szCs w:val="20"/>
                <w:lang w:val="en-US"/>
              </w:rPr>
              <w:t>mail</w:t>
            </w:r>
            <w:r w:rsidR="001C7E3F">
              <w:rPr>
                <w:rFonts w:ascii="Palatino Linotype" w:hAnsi="Palatino Linotype"/>
                <w:sz w:val="20"/>
                <w:szCs w:val="20"/>
                <w:lang w:val="uk-UA"/>
              </w:rPr>
              <w:t>:</w:t>
            </w:r>
            <w:r w:rsidR="001C7E3F" w:rsidRPr="003C29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ukrmedcert@ukrmedcert.org.ua</w:t>
            </w:r>
          </w:p>
        </w:tc>
      </w:tr>
    </w:tbl>
    <w:p w14:paraId="061A1C76" w14:textId="2EEA2092" w:rsidR="00DF3BA3" w:rsidRPr="00C37ECD" w:rsidRDefault="00612A39" w:rsidP="00404C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37ECD">
        <w:rPr>
          <w:rFonts w:cstheme="minorHAnsi"/>
          <w:b/>
          <w:sz w:val="24"/>
          <w:szCs w:val="24"/>
          <w:lang w:val="uk-UA"/>
        </w:rPr>
        <w:t>Заявка</w:t>
      </w:r>
      <w:r w:rsidRPr="00C37ECD">
        <w:rPr>
          <w:rFonts w:cstheme="minorHAnsi"/>
          <w:b/>
          <w:sz w:val="24"/>
          <w:szCs w:val="24"/>
        </w:rPr>
        <w:t xml:space="preserve"> </w:t>
      </w:r>
      <w:r w:rsidR="005469AA" w:rsidRPr="00C37ECD">
        <w:rPr>
          <w:rFonts w:cstheme="minorHAnsi"/>
          <w:b/>
          <w:sz w:val="24"/>
          <w:szCs w:val="24"/>
          <w:lang w:val="uk-UA"/>
        </w:rPr>
        <w:t xml:space="preserve">на проведення оцінки відповідності </w:t>
      </w:r>
      <w:r w:rsidR="00560DE0">
        <w:rPr>
          <w:rFonts w:cstheme="minorHAnsi"/>
          <w:b/>
          <w:sz w:val="24"/>
          <w:szCs w:val="24"/>
          <w:lang w:val="uk-UA"/>
        </w:rPr>
        <w:t xml:space="preserve">проекту </w:t>
      </w:r>
      <w:r w:rsidR="005469AA" w:rsidRPr="00C37ECD">
        <w:rPr>
          <w:rFonts w:cstheme="minorHAnsi"/>
          <w:b/>
          <w:sz w:val="24"/>
          <w:szCs w:val="24"/>
          <w:lang w:val="uk-UA"/>
        </w:rPr>
        <w:t xml:space="preserve">продукції </w:t>
      </w:r>
    </w:p>
    <w:p w14:paraId="712A9D12" w14:textId="2A46DAAA" w:rsidR="00C37ECD" w:rsidRPr="00C37ECD" w:rsidRDefault="00C37ECD" w:rsidP="00C37ECD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1D2564">
        <w:rPr>
          <w:rFonts w:cstheme="minorHAnsi"/>
          <w:b/>
          <w:sz w:val="24"/>
          <w:szCs w:val="24"/>
          <w:lang w:val="en-US"/>
        </w:rPr>
        <w:t>Application</w:t>
      </w:r>
      <w:r w:rsidRPr="00C37ECD">
        <w:rPr>
          <w:rFonts w:cstheme="minorHAnsi"/>
          <w:b/>
          <w:sz w:val="24"/>
          <w:szCs w:val="24"/>
          <w:lang w:val="en-US"/>
        </w:rPr>
        <w:t xml:space="preserve"> for performance of a </w:t>
      </w:r>
      <w:r w:rsidR="00560DE0">
        <w:rPr>
          <w:rFonts w:cstheme="minorHAnsi"/>
          <w:b/>
          <w:sz w:val="24"/>
          <w:szCs w:val="24"/>
          <w:lang w:val="en-US"/>
        </w:rPr>
        <w:t>design examination</w:t>
      </w:r>
    </w:p>
    <w:p w14:paraId="5F19C92A" w14:textId="77777777" w:rsidR="00900B1E" w:rsidRPr="000C0C28" w:rsidRDefault="00900B1E" w:rsidP="0078440B">
      <w:pPr>
        <w:spacing w:after="0" w:line="240" w:lineRule="auto"/>
        <w:jc w:val="center"/>
        <w:rPr>
          <w:rFonts w:cstheme="minorHAnsi"/>
          <w:b/>
          <w:sz w:val="16"/>
          <w:szCs w:val="16"/>
          <w:lang w:val="uk-UA"/>
        </w:rPr>
      </w:pPr>
    </w:p>
    <w:tbl>
      <w:tblPr>
        <w:tblStyle w:val="a9"/>
        <w:tblW w:w="0" w:type="auto"/>
        <w:tblInd w:w="2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08"/>
        <w:gridCol w:w="2797"/>
      </w:tblGrid>
      <w:tr w:rsidR="00470A44" w:rsidRPr="007207BF" w14:paraId="7A2180B3" w14:textId="77777777" w:rsidTr="006562D6">
        <w:tc>
          <w:tcPr>
            <w:tcW w:w="3708" w:type="dxa"/>
            <w:shd w:val="clear" w:color="auto" w:fill="C6D9F1" w:themeFill="text2" w:themeFillTint="33"/>
          </w:tcPr>
          <w:p w14:paraId="7B473748" w14:textId="749B5322" w:rsidR="00900B1E" w:rsidRPr="00C37ECD" w:rsidRDefault="00900B1E" w:rsidP="006723F8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lang w:val="uk-UA"/>
              </w:rPr>
              <w:t>Реєстраційний номер</w:t>
            </w:r>
            <w:r w:rsidR="00C37ECD">
              <w:rPr>
                <w:rFonts w:cstheme="minorHAnsi"/>
                <w:b/>
                <w:sz w:val="20"/>
                <w:lang w:val="uk-UA"/>
              </w:rPr>
              <w:t>, дата</w:t>
            </w:r>
            <w:r w:rsidRPr="00C37ECD">
              <w:rPr>
                <w:rFonts w:cstheme="minorHAnsi"/>
                <w:b/>
                <w:sz w:val="20"/>
                <w:lang w:val="uk-UA"/>
              </w:rPr>
              <w:t xml:space="preserve"> заявки</w:t>
            </w:r>
          </w:p>
          <w:p w14:paraId="60D8DC68" w14:textId="3C4C7781" w:rsidR="009D6FFD" w:rsidRPr="00CC2637" w:rsidRDefault="00C37ECD" w:rsidP="009D6FFD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lang w:val="en-US"/>
              </w:rPr>
              <w:t>Application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registration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number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lang w:val="en-US"/>
              </w:rPr>
              <w:t>and date</w:t>
            </w:r>
          </w:p>
        </w:tc>
        <w:tc>
          <w:tcPr>
            <w:tcW w:w="2797" w:type="dxa"/>
            <w:vAlign w:val="center"/>
          </w:tcPr>
          <w:p w14:paraId="7A8C7997" w14:textId="77777777" w:rsidR="00900B1E" w:rsidRPr="00F0587C" w:rsidRDefault="00900B1E" w:rsidP="009D6FFD">
            <w:pPr>
              <w:pStyle w:val="a3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2535420" w14:textId="136CFDB2" w:rsidR="00900B1E" w:rsidRDefault="00900B1E" w:rsidP="00900B1E">
      <w:pPr>
        <w:spacing w:after="0" w:line="240" w:lineRule="auto"/>
        <w:jc w:val="center"/>
        <w:rPr>
          <w:rFonts w:cstheme="minorHAnsi"/>
          <w:b/>
          <w:sz w:val="16"/>
          <w:szCs w:val="16"/>
          <w:lang w:val="uk-U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6"/>
        <w:gridCol w:w="1790"/>
        <w:gridCol w:w="506"/>
        <w:gridCol w:w="4606"/>
        <w:gridCol w:w="84"/>
        <w:gridCol w:w="1863"/>
      </w:tblGrid>
      <w:tr w:rsidR="007207BF" w:rsidRPr="00294494" w14:paraId="1162F433" w14:textId="77777777" w:rsidTr="006C613A">
        <w:tc>
          <w:tcPr>
            <w:tcW w:w="506" w:type="dxa"/>
            <w:vAlign w:val="center"/>
          </w:tcPr>
          <w:p w14:paraId="527B49D6" w14:textId="77777777" w:rsidR="007207BF" w:rsidRPr="00294494" w:rsidRDefault="007207BF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5ECC6F61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bookmarkStart w:id="0" w:name="_Hlk113283069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Первинна оцінка</w:t>
            </w:r>
          </w:p>
          <w:p w14:paraId="63D9D7DE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Initial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506" w:type="dxa"/>
            <w:vAlign w:val="center"/>
          </w:tcPr>
          <w:p w14:paraId="373B549D" w14:textId="77777777" w:rsidR="007207BF" w:rsidRPr="00294494" w:rsidRDefault="007207BF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90" w:type="dxa"/>
            <w:gridSpan w:val="2"/>
          </w:tcPr>
          <w:p w14:paraId="7A29D343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Розширення сфери оцінки</w:t>
            </w:r>
          </w:p>
          <w:p w14:paraId="319AB571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Expanding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scope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1863" w:type="dxa"/>
          </w:tcPr>
          <w:p w14:paraId="172F6C85" w14:textId="77777777" w:rsidR="007207BF" w:rsidRPr="00294494" w:rsidRDefault="007207BF" w:rsidP="006C613A">
            <w:pPr>
              <w:rPr>
                <w:rFonts w:cstheme="minorHAnsi"/>
                <w:bCs/>
                <w:lang w:val="uk-UA"/>
              </w:rPr>
            </w:pPr>
          </w:p>
        </w:tc>
      </w:tr>
      <w:tr w:rsidR="007207BF" w:rsidRPr="00294494" w14:paraId="5BB8387A" w14:textId="77777777" w:rsidTr="006C613A">
        <w:tc>
          <w:tcPr>
            <w:tcW w:w="506" w:type="dxa"/>
            <w:vAlign w:val="center"/>
          </w:tcPr>
          <w:p w14:paraId="1C3EFFC1" w14:textId="77777777" w:rsidR="007207BF" w:rsidRPr="00294494" w:rsidRDefault="007207BF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37E63D92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Повторна оцінка</w:t>
            </w:r>
          </w:p>
          <w:p w14:paraId="16D4D532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Reassessment</w:t>
            </w:r>
            <w:proofErr w:type="spellEnd"/>
          </w:p>
        </w:tc>
        <w:tc>
          <w:tcPr>
            <w:tcW w:w="506" w:type="dxa"/>
            <w:vAlign w:val="center"/>
          </w:tcPr>
          <w:p w14:paraId="7E0399C1" w14:textId="77777777" w:rsidR="007207BF" w:rsidRPr="00294494" w:rsidRDefault="007207BF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06" w:type="dxa"/>
          </w:tcPr>
          <w:p w14:paraId="6B2E82F6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Внесення змін</w:t>
            </w:r>
          </w:p>
          <w:p w14:paraId="72630F53" w14:textId="77777777" w:rsidR="007207BF" w:rsidRPr="00294494" w:rsidRDefault="007207BF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Сhanges</w:t>
            </w:r>
            <w:proofErr w:type="spellEnd"/>
          </w:p>
        </w:tc>
        <w:tc>
          <w:tcPr>
            <w:tcW w:w="1947" w:type="dxa"/>
            <w:gridSpan w:val="2"/>
          </w:tcPr>
          <w:p w14:paraId="5D4FDC03" w14:textId="77777777" w:rsidR="007207BF" w:rsidRPr="00294494" w:rsidRDefault="007207BF" w:rsidP="006C613A">
            <w:pPr>
              <w:rPr>
                <w:rFonts w:cstheme="minorHAnsi"/>
                <w:bCs/>
              </w:rPr>
            </w:pPr>
          </w:p>
        </w:tc>
      </w:tr>
      <w:bookmarkEnd w:id="0"/>
    </w:tbl>
    <w:p w14:paraId="7F67F6FD" w14:textId="77777777" w:rsidR="007207BF" w:rsidRPr="000C0C28" w:rsidRDefault="007207BF" w:rsidP="00900B1E">
      <w:pPr>
        <w:spacing w:after="0" w:line="240" w:lineRule="auto"/>
        <w:jc w:val="center"/>
        <w:rPr>
          <w:rFonts w:cstheme="minorHAnsi"/>
          <w:b/>
          <w:sz w:val="16"/>
          <w:szCs w:val="16"/>
          <w:lang w:val="uk-UA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34"/>
        <w:gridCol w:w="5491"/>
      </w:tblGrid>
      <w:tr w:rsidR="009A5855" w:rsidRPr="00C37ECD" w14:paraId="4AD4E861" w14:textId="77777777" w:rsidTr="009E388C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1CF4EA2" w14:textId="77777777" w:rsidR="009A5855" w:rsidRPr="00C37ECD" w:rsidRDefault="009A5855" w:rsidP="00404C3A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Виробник</w:t>
            </w:r>
          </w:p>
          <w:p w14:paraId="1E51FFF4" w14:textId="519C6F8B" w:rsidR="009A5855" w:rsidRPr="00CC2637" w:rsidRDefault="00C37ECD" w:rsidP="00C37EC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 xml:space="preserve">Manufacturer </w:t>
            </w:r>
          </w:p>
        </w:tc>
      </w:tr>
      <w:tr w:rsidR="009A5855" w:rsidRPr="00C37ECD" w14:paraId="777F8FCA" w14:textId="77777777" w:rsidTr="00CC2637">
        <w:tc>
          <w:tcPr>
            <w:tcW w:w="2056" w:type="pct"/>
            <w:tcBorders>
              <w:top w:val="single" w:sz="12" w:space="0" w:color="auto"/>
            </w:tcBorders>
          </w:tcPr>
          <w:p w14:paraId="64E3BD65" w14:textId="57AAD8D4" w:rsidR="00F7707E" w:rsidRPr="00C37ECD" w:rsidRDefault="00F7707E" w:rsidP="00F77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 w:rsidR="00C37ECD"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7C0E55E8" w14:textId="5C262CED" w:rsidR="009A5855" w:rsidRPr="00C37ECD" w:rsidRDefault="00C37ECD" w:rsidP="00C37ECD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tcBorders>
              <w:top w:val="single" w:sz="12" w:space="0" w:color="auto"/>
            </w:tcBorders>
            <w:vAlign w:val="center"/>
          </w:tcPr>
          <w:p w14:paraId="4D02979F" w14:textId="24BFAA3A" w:rsidR="009A5855" w:rsidRPr="00C37ECD" w:rsidRDefault="00CC2637" w:rsidP="00CC263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34A2A4E4" w14:textId="77777777" w:rsidTr="00CC2637">
        <w:tc>
          <w:tcPr>
            <w:tcW w:w="2056" w:type="pct"/>
          </w:tcPr>
          <w:p w14:paraId="73BC4133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59F509E3" w14:textId="2D0D0378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44" w:type="pct"/>
            <w:vAlign w:val="center"/>
          </w:tcPr>
          <w:p w14:paraId="28894180" w14:textId="101CAFF5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F17591C" w14:textId="77777777" w:rsidTr="00CC2637">
        <w:tc>
          <w:tcPr>
            <w:tcW w:w="2056" w:type="pct"/>
          </w:tcPr>
          <w:p w14:paraId="5E9C8D0D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Контактна особа</w:t>
            </w:r>
          </w:p>
          <w:p w14:paraId="35718D15" w14:textId="3F5A7BA3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Contact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person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vAlign w:val="center"/>
          </w:tcPr>
          <w:p w14:paraId="603E3F82" w14:textId="34ACDEB2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7BE9A7C" w14:textId="77777777" w:rsidTr="00CC2637">
        <w:tc>
          <w:tcPr>
            <w:tcW w:w="2056" w:type="pct"/>
          </w:tcPr>
          <w:p w14:paraId="4DC25CD0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Телефон</w:t>
            </w:r>
          </w:p>
          <w:p w14:paraId="35E7C55A" w14:textId="201B35FB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Telephone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vAlign w:val="center"/>
          </w:tcPr>
          <w:p w14:paraId="178AED4E" w14:textId="7259958B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7E43C08" w14:textId="77777777" w:rsidTr="00CC2637">
        <w:tc>
          <w:tcPr>
            <w:tcW w:w="2056" w:type="pct"/>
          </w:tcPr>
          <w:p w14:paraId="76395605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E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944" w:type="pct"/>
            <w:vAlign w:val="center"/>
          </w:tcPr>
          <w:p w14:paraId="10A5E8E4" w14:textId="10FBD477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9DFEA82" w14:textId="77777777" w:rsidR="00226833" w:rsidRPr="000C0C28" w:rsidRDefault="00226833" w:rsidP="00226833">
      <w:pPr>
        <w:spacing w:after="0"/>
        <w:rPr>
          <w:rFonts w:cstheme="minorHAnsi"/>
          <w:sz w:val="16"/>
          <w:szCs w:val="16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35"/>
        <w:gridCol w:w="1790"/>
        <w:gridCol w:w="597"/>
        <w:gridCol w:w="994"/>
        <w:gridCol w:w="1559"/>
        <w:gridCol w:w="550"/>
      </w:tblGrid>
      <w:tr w:rsidR="00A4149B" w:rsidRPr="00C37ECD" w14:paraId="22BBD200" w14:textId="77777777" w:rsidTr="00192D69">
        <w:tc>
          <w:tcPr>
            <w:tcW w:w="301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E342A69" w14:textId="77777777" w:rsidR="00A4149B" w:rsidRPr="00C37ECD" w:rsidRDefault="00A4149B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Уповноважений представник в Україні</w:t>
            </w:r>
          </w:p>
          <w:p w14:paraId="5FF4EF62" w14:textId="3B2EA83D" w:rsidR="00A4149B" w:rsidRPr="00CC2637" w:rsidRDefault="009E388C" w:rsidP="007500F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Authorized Representative in Ukraine</w:t>
            </w:r>
            <w:r w:rsidRPr="001D256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69805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pct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C6D9F1" w:themeFill="text2" w:themeFillTint="33"/>
              </w:tcPr>
              <w:p w14:paraId="52907E28" w14:textId="679DEADE" w:rsidR="00A4149B" w:rsidRPr="00C37ECD" w:rsidRDefault="009E388C" w:rsidP="00771628">
                <w:pPr>
                  <w:jc w:val="right"/>
                  <w:rPr>
                    <w:rFonts w:cstheme="minorHAnsi"/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113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C44B288" w14:textId="7BA06476" w:rsidR="00771628" w:rsidRPr="00C37ECD" w:rsidRDefault="00771628" w:rsidP="0077162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З</w:t>
            </w:r>
            <w:r w:rsidR="008125E8">
              <w:rPr>
                <w:rFonts w:cstheme="minorHAnsi"/>
                <w:b/>
                <w:sz w:val="20"/>
                <w:szCs w:val="20"/>
                <w:lang w:val="uk-UA"/>
              </w:rPr>
              <w:t>амовник</w:t>
            </w:r>
          </w:p>
          <w:p w14:paraId="047F4D0E" w14:textId="6C2A7436" w:rsidR="00A4149B" w:rsidRPr="00CC2637" w:rsidRDefault="008125E8" w:rsidP="009E38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Customer </w:t>
            </w:r>
          </w:p>
        </w:tc>
      </w:tr>
      <w:tr w:rsidR="00CC2637" w:rsidRPr="00C37ECD" w14:paraId="347CBD9B" w14:textId="77777777" w:rsidTr="00192D69">
        <w:tc>
          <w:tcPr>
            <w:tcW w:w="2056" w:type="pct"/>
            <w:tcBorders>
              <w:top w:val="single" w:sz="12" w:space="0" w:color="auto"/>
            </w:tcBorders>
          </w:tcPr>
          <w:p w14:paraId="31E36FFF" w14:textId="77777777" w:rsidR="00CC2637" w:rsidRPr="00C37ECD" w:rsidRDefault="00CC2637" w:rsidP="00CC2637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6F5C9912" w14:textId="525487AF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gridSpan w:val="5"/>
            <w:tcBorders>
              <w:top w:val="single" w:sz="12" w:space="0" w:color="auto"/>
            </w:tcBorders>
          </w:tcPr>
          <w:p w14:paraId="4E6930AA" w14:textId="5D7EB19C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3F8A7D22" w14:textId="77777777" w:rsidTr="00192D69">
        <w:tc>
          <w:tcPr>
            <w:tcW w:w="2056" w:type="pct"/>
          </w:tcPr>
          <w:p w14:paraId="512E0A50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30AE855E" w14:textId="60ED91F8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44" w:type="pct"/>
            <w:gridSpan w:val="5"/>
          </w:tcPr>
          <w:p w14:paraId="323F4017" w14:textId="5A530402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1345FA9B" w14:textId="77777777" w:rsidTr="00192D69">
        <w:tc>
          <w:tcPr>
            <w:tcW w:w="2056" w:type="pct"/>
          </w:tcPr>
          <w:p w14:paraId="30BC2E61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Контактна особа</w:t>
            </w:r>
          </w:p>
          <w:p w14:paraId="1FB40FD3" w14:textId="16339491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Contact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person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gridSpan w:val="5"/>
          </w:tcPr>
          <w:p w14:paraId="59CFC85A" w14:textId="14BAD253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7ED152D2" w14:textId="77777777" w:rsidTr="00192D69">
        <w:tc>
          <w:tcPr>
            <w:tcW w:w="2056" w:type="pct"/>
          </w:tcPr>
          <w:p w14:paraId="29EE99CE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Телефон</w:t>
            </w:r>
          </w:p>
          <w:p w14:paraId="664DFEA6" w14:textId="05BC6507" w:rsidR="00CC2637" w:rsidRPr="00CC2637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Telephone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gridSpan w:val="5"/>
          </w:tcPr>
          <w:p w14:paraId="592F18A5" w14:textId="102EAB4B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5F556991" w14:textId="77777777" w:rsidTr="00192D69">
        <w:tc>
          <w:tcPr>
            <w:tcW w:w="2056" w:type="pct"/>
          </w:tcPr>
          <w:p w14:paraId="3F633D2C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E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944" w:type="pct"/>
            <w:gridSpan w:val="5"/>
          </w:tcPr>
          <w:p w14:paraId="5D2E96A0" w14:textId="3EEAD78B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A408E33" w14:textId="77777777" w:rsidTr="00192D69">
        <w:tc>
          <w:tcPr>
            <w:tcW w:w="2056" w:type="pct"/>
          </w:tcPr>
          <w:p w14:paraId="6ABFB9AA" w14:textId="77777777" w:rsidR="00CC2637" w:rsidRPr="00C37ECD" w:rsidRDefault="00CC2637" w:rsidP="00CC2637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Дата та номер доручення/договору від виробника</w:t>
            </w:r>
          </w:p>
          <w:p w14:paraId="0C5C7D4D" w14:textId="277C74EB" w:rsidR="00CC2637" w:rsidRPr="00C37ECD" w:rsidRDefault="00CC2637" w:rsidP="00CC263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ower of </w:t>
            </w:r>
            <w:r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ttorney Date and </w:t>
            </w:r>
            <w:r>
              <w:rPr>
                <w:rFonts w:cstheme="minorHAnsi"/>
                <w:sz w:val="20"/>
                <w:szCs w:val="20"/>
                <w:lang w:val="en-US"/>
              </w:rPr>
              <w:t>N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umber/</w:t>
            </w: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ontract </w:t>
            </w:r>
            <w:r>
              <w:rPr>
                <w:rFonts w:cstheme="minorHAnsi"/>
                <w:sz w:val="20"/>
                <w:szCs w:val="20"/>
                <w:lang w:val="en-US"/>
              </w:rPr>
              <w:t>with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 the </w:t>
            </w: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anufacturer</w:t>
            </w:r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4" w:type="pct"/>
            <w:gridSpan w:val="5"/>
          </w:tcPr>
          <w:p w14:paraId="533F9B95" w14:textId="24B26C27" w:rsidR="00CC2637" w:rsidRPr="00C37ECD" w:rsidRDefault="00CC2637" w:rsidP="00CC2637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DE24B5" w:rsidRPr="00C37ECD" w14:paraId="00C39C0A" w14:textId="77777777" w:rsidTr="00192D69">
        <w:tc>
          <w:tcPr>
            <w:tcW w:w="5000" w:type="pct"/>
            <w:gridSpan w:val="6"/>
            <w:shd w:val="clear" w:color="auto" w:fill="C6D9F1" w:themeFill="text2" w:themeFillTint="33"/>
          </w:tcPr>
          <w:p w14:paraId="299C2A06" w14:textId="77777777" w:rsidR="00DE24B5" w:rsidRPr="00C37ECD" w:rsidRDefault="004403D8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Продукція</w:t>
            </w:r>
          </w:p>
          <w:p w14:paraId="42097B15" w14:textId="7E1302FB" w:rsidR="00DE24B5" w:rsidRPr="007C3D86" w:rsidRDefault="00DF5CFC" w:rsidP="00DF5CFC">
            <w:pPr>
              <w:rPr>
                <w:rFonts w:cstheme="minorHAnsi"/>
                <w:b/>
                <w:sz w:val="20"/>
                <w:szCs w:val="20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Product</w:t>
            </w:r>
            <w:r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E24B5" w:rsidRPr="00C37ECD" w14:paraId="06954C1E" w14:textId="77777777" w:rsidTr="00192D69">
        <w:tc>
          <w:tcPr>
            <w:tcW w:w="2056" w:type="pct"/>
          </w:tcPr>
          <w:p w14:paraId="6B45E314" w14:textId="77777777" w:rsidR="00D80D9D" w:rsidRPr="00C37ECD" w:rsidRDefault="00D80D9D" w:rsidP="007500F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Назва продукції</w:t>
            </w:r>
            <w:r w:rsidR="00385A28" w:rsidRPr="00C37ECD">
              <w:rPr>
                <w:rFonts w:cstheme="minorHAnsi"/>
                <w:sz w:val="20"/>
                <w:szCs w:val="20"/>
                <w:lang w:val="uk-UA"/>
              </w:rPr>
              <w:t>*</w:t>
            </w:r>
          </w:p>
          <w:p w14:paraId="7BE05DAD" w14:textId="08027D1E" w:rsidR="00DE24B5" w:rsidRPr="00C37ECD" w:rsidRDefault="00DF5CFC" w:rsidP="00DF5CF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Product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  <w:lang w:val="uk-UA"/>
              </w:rPr>
              <w:t>*</w:t>
            </w:r>
          </w:p>
        </w:tc>
        <w:tc>
          <w:tcPr>
            <w:tcW w:w="2944" w:type="pct"/>
            <w:gridSpan w:val="5"/>
          </w:tcPr>
          <w:p w14:paraId="69769DEC" w14:textId="501D2DB0" w:rsidR="00DE24B5" w:rsidRPr="00C37ECD" w:rsidRDefault="00CC2637" w:rsidP="007500F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7207BF" w:rsidRPr="00C37ECD" w14:paraId="0C403D78" w14:textId="77777777" w:rsidTr="008B6593">
        <w:tc>
          <w:tcPr>
            <w:tcW w:w="2056" w:type="pct"/>
          </w:tcPr>
          <w:p w14:paraId="2E2010FB" w14:textId="77777777" w:rsidR="007207BF" w:rsidRPr="00294494" w:rsidRDefault="007207BF" w:rsidP="007207BF">
            <w:pPr>
              <w:rPr>
                <w:rFonts w:cstheme="minorHAnsi"/>
                <w:sz w:val="20"/>
                <w:szCs w:val="20"/>
              </w:rPr>
            </w:pPr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Код згідно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НК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 024 або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GMDN</w:t>
            </w:r>
            <w:proofErr w:type="spellEnd"/>
            <w:r w:rsidRPr="00294494">
              <w:rPr>
                <w:rFonts w:cstheme="minorHAnsi"/>
                <w:sz w:val="20"/>
                <w:szCs w:val="20"/>
              </w:rPr>
              <w:t xml:space="preserve"> **</w:t>
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Code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according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NC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 024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or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sz w:val="20"/>
                <w:szCs w:val="20"/>
                <w:lang w:val="uk-UA"/>
              </w:rPr>
              <w:t>GMDN</w:t>
            </w:r>
            <w:proofErr w:type="spellEnd"/>
            <w:r w:rsidRPr="00294494">
              <w:rPr>
                <w:rFonts w:cstheme="minorHAnsi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944" w:type="pct"/>
            <w:gridSpan w:val="5"/>
            <w:vAlign w:val="center"/>
          </w:tcPr>
          <w:p w14:paraId="283B7690" w14:textId="161BCCB5" w:rsidR="007207BF" w:rsidRDefault="007207BF" w:rsidP="007207BF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29449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29449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29449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29449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29449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29449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7207BF" w:rsidRPr="00C37ECD" w14:paraId="79F59C53" w14:textId="77777777" w:rsidTr="00192D69">
        <w:trPr>
          <w:trHeight w:val="160"/>
        </w:trPr>
        <w:tc>
          <w:tcPr>
            <w:tcW w:w="3336" w:type="pct"/>
            <w:gridSpan w:val="3"/>
          </w:tcPr>
          <w:p w14:paraId="5F7E9358" w14:textId="77777777" w:rsidR="007207BF" w:rsidRPr="00C37ECD" w:rsidRDefault="007207BF" w:rsidP="007207BF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Технічний регламент щодо медичних виробів</w:t>
            </w:r>
          </w:p>
          <w:p w14:paraId="78316525" w14:textId="15E783FE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Technical Regulation on Medical Devices</w:t>
            </w:r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pct"/>
          </w:tcPr>
          <w:p w14:paraId="0E67FEC0" w14:textId="77777777" w:rsidR="007207BF" w:rsidRPr="00C37ECD" w:rsidRDefault="007207BF" w:rsidP="007207BF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Клас </w:t>
            </w:r>
          </w:p>
          <w:p w14:paraId="1A022592" w14:textId="526A579D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lass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</w:tcPr>
          <w:p w14:paraId="5F67FF85" w14:textId="642A49BE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І</w:t>
            </w:r>
            <w:r>
              <w:rPr>
                <w:rFonts w:cstheme="minorHAnsi"/>
                <w:sz w:val="20"/>
                <w:szCs w:val="20"/>
                <w:lang w:val="uk-UA"/>
              </w:rPr>
              <w:t>ІІ</w:t>
            </w: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34293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pct"/>
              </w:tcPr>
              <w:p w14:paraId="3B565487" w14:textId="49456CFC" w:rsidR="007207BF" w:rsidRPr="00F83963" w:rsidRDefault="007207BF" w:rsidP="007207BF">
                <w:pPr>
                  <w:jc w:val="center"/>
                  <w:rPr>
                    <w:rFonts w:cstheme="minorHAnsi"/>
                    <w:color w:val="FF0000"/>
                    <w:sz w:val="16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07BF" w:rsidRPr="00C37ECD" w14:paraId="367ED154" w14:textId="77777777" w:rsidTr="00192D69">
        <w:trPr>
          <w:trHeight w:val="160"/>
        </w:trPr>
        <w:tc>
          <w:tcPr>
            <w:tcW w:w="3336" w:type="pct"/>
            <w:gridSpan w:val="3"/>
            <w:vMerge w:val="restart"/>
          </w:tcPr>
          <w:p w14:paraId="6DBF65C3" w14:textId="77777777" w:rsidR="007207BF" w:rsidRPr="00BB0051" w:rsidRDefault="007207BF" w:rsidP="007207BF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BB0051">
              <w:rPr>
                <w:rFonts w:cstheme="minorHAnsi"/>
                <w:sz w:val="20"/>
                <w:szCs w:val="20"/>
                <w:lang w:val="uk-UA"/>
              </w:rPr>
              <w:t xml:space="preserve">Технічний регламент щодо медичних виробів для діагностики in </w:t>
            </w:r>
            <w:proofErr w:type="spellStart"/>
            <w:r w:rsidRPr="00BB0051">
              <w:rPr>
                <w:rFonts w:cstheme="minorHAnsi"/>
                <w:sz w:val="20"/>
                <w:szCs w:val="20"/>
                <w:lang w:val="uk-UA"/>
              </w:rPr>
              <w:t>vitro</w:t>
            </w:r>
            <w:proofErr w:type="spellEnd"/>
          </w:p>
          <w:p w14:paraId="52C73121" w14:textId="62AFD669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BB0051">
              <w:rPr>
                <w:rFonts w:cstheme="minorHAnsi"/>
                <w:sz w:val="20"/>
                <w:szCs w:val="20"/>
                <w:lang w:val="en-US"/>
              </w:rPr>
              <w:t>Technical Regulation on In Vitro Diagnostic Medical Devices</w:t>
            </w:r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pct"/>
            <w:vMerge w:val="restart"/>
          </w:tcPr>
          <w:p w14:paraId="5B1AB05D" w14:textId="77777777" w:rsidR="007207BF" w:rsidRDefault="007207BF" w:rsidP="007207BF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Перелік</w:t>
            </w:r>
          </w:p>
          <w:p w14:paraId="3EB4AE1B" w14:textId="6ECD3B56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List</w:t>
            </w:r>
          </w:p>
        </w:tc>
        <w:tc>
          <w:tcPr>
            <w:tcW w:w="836" w:type="pct"/>
          </w:tcPr>
          <w:p w14:paraId="386902AC" w14:textId="77777777" w:rsidR="007207BF" w:rsidRDefault="007207BF" w:rsidP="007207B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перелік А</w:t>
            </w:r>
          </w:p>
          <w:p w14:paraId="348829F6" w14:textId="2F984439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list</w:t>
            </w:r>
            <w:r w:rsidRPr="0096670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A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92415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pct"/>
              </w:tcPr>
              <w:p w14:paraId="66BE8846" w14:textId="789AEE59" w:rsidR="007207BF" w:rsidRPr="00F83963" w:rsidRDefault="007207BF" w:rsidP="007207BF">
                <w:pPr>
                  <w:jc w:val="center"/>
                  <w:rPr>
                    <w:rFonts w:cstheme="minorHAnsi"/>
                    <w:color w:val="FF0000"/>
                    <w:sz w:val="16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07BF" w:rsidRPr="00C37ECD" w14:paraId="6FC47216" w14:textId="77777777" w:rsidTr="00192D69">
        <w:trPr>
          <w:trHeight w:val="160"/>
        </w:trPr>
        <w:tc>
          <w:tcPr>
            <w:tcW w:w="3336" w:type="pct"/>
            <w:gridSpan w:val="3"/>
            <w:vMerge/>
          </w:tcPr>
          <w:p w14:paraId="4A01FC18" w14:textId="5EE79E7E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</w:p>
        </w:tc>
        <w:tc>
          <w:tcPr>
            <w:tcW w:w="533" w:type="pct"/>
            <w:vMerge/>
          </w:tcPr>
          <w:p w14:paraId="49310693" w14:textId="77777777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</w:p>
        </w:tc>
        <w:tc>
          <w:tcPr>
            <w:tcW w:w="836" w:type="pct"/>
          </w:tcPr>
          <w:p w14:paraId="7F7DF9F9" w14:textId="77777777" w:rsidR="007207BF" w:rsidRDefault="007207BF" w:rsidP="007207B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самоконтроль</w:t>
            </w:r>
          </w:p>
          <w:p w14:paraId="78D617C8" w14:textId="1EEBB94C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self control</w:t>
            </w:r>
            <w:proofErr w:type="spellEnd"/>
          </w:p>
        </w:tc>
        <w:sdt>
          <w:sdtPr>
            <w:rPr>
              <w:rFonts w:cstheme="minorHAnsi"/>
              <w:b/>
              <w:sz w:val="20"/>
              <w:szCs w:val="20"/>
            </w:rPr>
            <w:id w:val="-95356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pct"/>
              </w:tcPr>
              <w:p w14:paraId="485B4074" w14:textId="6AB6C411" w:rsidR="007207BF" w:rsidRPr="00F83963" w:rsidRDefault="007207BF" w:rsidP="007207BF">
                <w:pPr>
                  <w:jc w:val="center"/>
                  <w:rPr>
                    <w:rFonts w:cstheme="minorHAnsi"/>
                    <w:color w:val="FF0000"/>
                    <w:sz w:val="16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07BF" w:rsidRPr="00C37ECD" w14:paraId="162B8019" w14:textId="77777777" w:rsidTr="00192D69">
        <w:trPr>
          <w:trHeight w:val="160"/>
        </w:trPr>
        <w:tc>
          <w:tcPr>
            <w:tcW w:w="4705" w:type="pct"/>
            <w:gridSpan w:val="5"/>
          </w:tcPr>
          <w:p w14:paraId="421053B0" w14:textId="77777777" w:rsidR="007207BF" w:rsidRPr="00C37ECD" w:rsidRDefault="007207BF" w:rsidP="007207BF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Технічний регламент щодо активних медичних виробів, які імплантують</w:t>
            </w:r>
          </w:p>
          <w:p w14:paraId="38465363" w14:textId="07675C5C" w:rsidR="007207BF" w:rsidRPr="00F83963" w:rsidRDefault="007207BF" w:rsidP="007207BF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Regulations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on A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ctive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mplantable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M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edical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D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evices</w:t>
            </w:r>
            <w:proofErr w:type="spellEnd"/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83903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pct"/>
              </w:tcPr>
              <w:p w14:paraId="7CF9CC9C" w14:textId="12ADF64E" w:rsidR="007207BF" w:rsidRPr="00F83963" w:rsidRDefault="007207BF" w:rsidP="007207BF">
                <w:pPr>
                  <w:jc w:val="center"/>
                  <w:rPr>
                    <w:rFonts w:cstheme="minorHAnsi"/>
                    <w:color w:val="FF0000"/>
                    <w:sz w:val="16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07BF" w:rsidRPr="00294494" w14:paraId="75CDEA54" w14:textId="77777777" w:rsidTr="007207BF">
        <w:trPr>
          <w:trHeight w:val="160"/>
        </w:trPr>
        <w:tc>
          <w:tcPr>
            <w:tcW w:w="5000" w:type="pct"/>
            <w:gridSpan w:val="6"/>
          </w:tcPr>
          <w:p w14:paraId="0D49C22A" w14:textId="77777777" w:rsidR="007207BF" w:rsidRPr="00294494" w:rsidRDefault="007207BF" w:rsidP="006C613A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294494">
              <w:rPr>
                <w:rFonts w:cstheme="minorHAnsi"/>
                <w:color w:val="FF0000"/>
                <w:sz w:val="16"/>
                <w:szCs w:val="20"/>
                <w:lang w:val="uk-UA"/>
              </w:rPr>
              <w:t>* Якщо заявка охоплює більше ніж один виріб – вкажіть загальну назву, а перелік виробів наведіть у додатку</w:t>
            </w:r>
          </w:p>
          <w:p w14:paraId="61AA7FC6" w14:textId="77777777" w:rsidR="007207BF" w:rsidRPr="00294494" w:rsidRDefault="007207BF" w:rsidP="006C613A">
            <w:pPr>
              <w:jc w:val="both"/>
              <w:rPr>
                <w:rFonts w:cstheme="minorHAnsi"/>
                <w:color w:val="FF0000"/>
                <w:sz w:val="16"/>
                <w:szCs w:val="20"/>
                <w:lang w:val="en-US"/>
              </w:rPr>
            </w:pPr>
            <w:r w:rsidRPr="00294494">
              <w:rPr>
                <w:rFonts w:cstheme="minorHAnsi"/>
                <w:color w:val="FF0000"/>
                <w:sz w:val="16"/>
                <w:szCs w:val="20"/>
                <w:lang w:val="en-US"/>
              </w:rPr>
              <w:t>* If the application covers more than one product - provide a common name, and a list of products give in the annex</w:t>
            </w:r>
          </w:p>
          <w:p w14:paraId="64F4C9CF" w14:textId="77777777" w:rsidR="007207BF" w:rsidRPr="00294494" w:rsidRDefault="007207BF" w:rsidP="006C613A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294494">
              <w:rPr>
                <w:rFonts w:cstheme="minorHAnsi"/>
                <w:color w:val="FF0000"/>
                <w:sz w:val="16"/>
                <w:szCs w:val="20"/>
              </w:rPr>
              <w:lastRenderedPageBreak/>
              <w:t xml:space="preserve">** </w:t>
            </w:r>
            <w:r w:rsidRPr="00294494">
              <w:rPr>
                <w:rFonts w:cstheme="minorHAnsi"/>
                <w:color w:val="FF0000"/>
                <w:sz w:val="16"/>
                <w:szCs w:val="20"/>
                <w:lang w:val="uk-UA"/>
              </w:rPr>
              <w:t>Якщо коди різні – навести у додатку</w:t>
            </w:r>
          </w:p>
          <w:p w14:paraId="1DEF0635" w14:textId="77777777" w:rsidR="007207BF" w:rsidRPr="00294494" w:rsidRDefault="007207BF" w:rsidP="006C613A">
            <w:pPr>
              <w:jc w:val="both"/>
              <w:rPr>
                <w:rFonts w:cstheme="minorHAnsi"/>
                <w:color w:val="FF0000"/>
                <w:sz w:val="16"/>
                <w:szCs w:val="20"/>
                <w:lang w:val="en-US"/>
              </w:rPr>
            </w:pPr>
            <w:r w:rsidRPr="00294494">
              <w:rPr>
                <w:rFonts w:cstheme="minorHAnsi"/>
                <w:color w:val="FF0000"/>
                <w:sz w:val="16"/>
                <w:szCs w:val="20"/>
                <w:lang w:val="uk-UA"/>
              </w:rPr>
              <w:t xml:space="preserve">** </w:t>
            </w:r>
            <w:r w:rsidRPr="00294494">
              <w:rPr>
                <w:rFonts w:cstheme="minorHAnsi"/>
                <w:color w:val="FF0000"/>
                <w:sz w:val="16"/>
                <w:szCs w:val="20"/>
                <w:lang w:val="en-US"/>
              </w:rPr>
              <w:t>If codes are different – give it in the annex</w:t>
            </w:r>
          </w:p>
        </w:tc>
      </w:tr>
    </w:tbl>
    <w:p w14:paraId="1F13FEAD" w14:textId="77777777" w:rsidR="00DF3BA3" w:rsidRPr="003B4E59" w:rsidRDefault="00DF3BA3" w:rsidP="00086B37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567"/>
        <w:gridCol w:w="7356"/>
      </w:tblGrid>
      <w:tr w:rsidR="001A7759" w:rsidRPr="007207BF" w14:paraId="41DDE2AB" w14:textId="77777777" w:rsidTr="00192D69">
        <w:tc>
          <w:tcPr>
            <w:tcW w:w="5000" w:type="pct"/>
            <w:gridSpan w:val="3"/>
            <w:shd w:val="clear" w:color="auto" w:fill="C6D9F1" w:themeFill="text2" w:themeFillTint="33"/>
          </w:tcPr>
          <w:p w14:paraId="5D1DF7DB" w14:textId="4CAB88B8" w:rsidR="001A7759" w:rsidRPr="00C37ECD" w:rsidRDefault="001A7759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Поєднання процедур оцінки відповідності </w:t>
            </w:r>
          </w:p>
          <w:p w14:paraId="48A37575" w14:textId="20BCA008" w:rsidR="001A7759" w:rsidRPr="00F0587C" w:rsidRDefault="001A7759" w:rsidP="00560DE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Conformity assessment procedure</w:t>
            </w:r>
            <w:r>
              <w:rPr>
                <w:rFonts w:cstheme="minorHAnsi"/>
                <w:b/>
                <w:sz w:val="20"/>
                <w:szCs w:val="20"/>
                <w:lang w:val="uk-UA"/>
              </w:rPr>
              <w:t>і</w:t>
            </w: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combination</w:t>
            </w:r>
            <w:r w:rsidRPr="001D256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A7759" w:rsidRPr="00AE5273" w14:paraId="1CF3B351" w14:textId="77777777" w:rsidTr="00CD4FF9">
        <w:tc>
          <w:tcPr>
            <w:tcW w:w="752" w:type="pct"/>
          </w:tcPr>
          <w:p w14:paraId="1A2D32F0" w14:textId="77777777" w:rsidR="001A7759" w:rsidRDefault="001A7759" w:rsidP="001A775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Поєднано з</w:t>
            </w:r>
          </w:p>
          <w:p w14:paraId="72365367" w14:textId="3776DF89" w:rsidR="001A7759" w:rsidRPr="001A7759" w:rsidRDefault="001A7759" w:rsidP="001A775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Combine with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56275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84D99CD" w14:textId="00DB4FBF" w:rsidR="001A7759" w:rsidRPr="00AE5273" w:rsidRDefault="001A7759" w:rsidP="00350C6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44" w:type="pct"/>
          </w:tcPr>
          <w:p w14:paraId="54124BF3" w14:textId="02222CA1" w:rsidR="001A7759" w:rsidRPr="00AE5273" w:rsidRDefault="001A7759" w:rsidP="007500F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AE5273">
              <w:rPr>
                <w:rFonts w:cstheme="minorHAnsi"/>
                <w:sz w:val="20"/>
                <w:szCs w:val="20"/>
                <w:lang w:val="uk-UA"/>
              </w:rPr>
              <w:t>Забезпечення функціонування комплексної системи управління якістю</w:t>
            </w:r>
          </w:p>
          <w:p w14:paraId="7416C94B" w14:textId="797D3040" w:rsidR="001A7759" w:rsidRPr="001D2564" w:rsidRDefault="001A7759" w:rsidP="007500FC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E5273">
              <w:rPr>
                <w:rFonts w:cstheme="minorHAnsi"/>
                <w:i/>
                <w:iCs/>
                <w:sz w:val="20"/>
                <w:szCs w:val="20"/>
                <w:lang w:val="uk-UA"/>
              </w:rPr>
              <w:t>Забезпечення функціонування комплексної системи забезпечення якості</w:t>
            </w:r>
            <w:r w:rsidRPr="001D2564">
              <w:rPr>
                <w:rFonts w:cstheme="minorHAnsi"/>
                <w:i/>
                <w:iCs/>
                <w:sz w:val="20"/>
                <w:szCs w:val="20"/>
              </w:rPr>
              <w:t xml:space="preserve"> – </w:t>
            </w:r>
            <w:r w:rsidRPr="00AE5273">
              <w:rPr>
                <w:rFonts w:cstheme="minorHAnsi"/>
                <w:i/>
                <w:iCs/>
                <w:sz w:val="20"/>
                <w:szCs w:val="20"/>
                <w:lang w:val="uk-UA"/>
              </w:rPr>
              <w:t xml:space="preserve">для </w:t>
            </w:r>
            <w:r w:rsidRPr="00AE5273">
              <w:rPr>
                <w:rFonts w:cstheme="minorHAnsi"/>
                <w:i/>
                <w:iCs/>
                <w:sz w:val="20"/>
                <w:szCs w:val="20"/>
                <w:lang w:val="en-US"/>
              </w:rPr>
              <w:t>IVD</w:t>
            </w:r>
          </w:p>
          <w:p w14:paraId="484BBF38" w14:textId="76BA03FB" w:rsidR="001A7759" w:rsidRPr="00F0587C" w:rsidRDefault="001A7759" w:rsidP="007500FC">
            <w:pPr>
              <w:jc w:val="both"/>
              <w:rPr>
                <w:rFonts w:cstheme="minorHAnsi"/>
                <w:sz w:val="20"/>
                <w:szCs w:val="20"/>
              </w:rPr>
            </w:pPr>
            <w:r w:rsidRPr="00AE5273">
              <w:rPr>
                <w:rFonts w:cstheme="minorHAnsi"/>
                <w:sz w:val="20"/>
                <w:szCs w:val="20"/>
                <w:lang w:val="en-US"/>
              </w:rPr>
              <w:t>Full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Pr="00AE5273">
              <w:rPr>
                <w:rFonts w:cstheme="minorHAnsi"/>
                <w:sz w:val="20"/>
                <w:szCs w:val="20"/>
                <w:lang w:val="en-US"/>
              </w:rPr>
              <w:t>Quality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Pr="00AE5273">
              <w:rPr>
                <w:rFonts w:cstheme="minorHAnsi"/>
                <w:sz w:val="20"/>
                <w:szCs w:val="20"/>
                <w:lang w:val="en-US"/>
              </w:rPr>
              <w:t>Assurance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Pr="00AE5273">
              <w:rPr>
                <w:rFonts w:cstheme="minorHAnsi"/>
                <w:sz w:val="20"/>
                <w:szCs w:val="20"/>
                <w:lang w:val="en-US"/>
              </w:rPr>
              <w:t>System</w:t>
            </w:r>
            <w:r w:rsidRPr="00AE527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A7759" w:rsidRPr="007207BF" w14:paraId="62206B34" w14:textId="77777777" w:rsidTr="00CD4FF9">
        <w:tc>
          <w:tcPr>
            <w:tcW w:w="752" w:type="pct"/>
          </w:tcPr>
          <w:p w14:paraId="666A6AE7" w14:textId="4457A021" w:rsidR="001A7759" w:rsidRPr="00CD4FF9" w:rsidRDefault="00CD4FF9" w:rsidP="001A775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Окремо</w:t>
            </w:r>
          </w:p>
          <w:p w14:paraId="61FB0245" w14:textId="1B93FB7C" w:rsidR="001A7759" w:rsidRPr="001A7759" w:rsidRDefault="001A7759" w:rsidP="001A775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Single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33691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383C7F60" w14:textId="292A974C" w:rsidR="001A7759" w:rsidRPr="00C37ECD" w:rsidRDefault="001A7759" w:rsidP="00350C6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44" w:type="pct"/>
          </w:tcPr>
          <w:p w14:paraId="03EF457E" w14:textId="06D6B84B" w:rsidR="001A7759" w:rsidRPr="008125E8" w:rsidRDefault="000247DD" w:rsidP="007500FC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Виріб </w:t>
            </w:r>
            <w:r w:rsidR="001A7759">
              <w:rPr>
                <w:rFonts w:cstheme="minorHAnsi"/>
                <w:sz w:val="20"/>
                <w:szCs w:val="20"/>
                <w:lang w:val="uk-UA"/>
              </w:rPr>
              <w:t xml:space="preserve">самоконтролю </w:t>
            </w:r>
            <w:r w:rsidR="001A7759">
              <w:rPr>
                <w:rFonts w:cstheme="minorHAnsi"/>
                <w:sz w:val="20"/>
                <w:szCs w:val="20"/>
                <w:lang w:val="en-US"/>
              </w:rPr>
              <w:t>IVD</w:t>
            </w:r>
          </w:p>
          <w:p w14:paraId="5EB508D3" w14:textId="68FBAD1D" w:rsidR="001A7759" w:rsidRPr="001A7759" w:rsidRDefault="001A7759" w:rsidP="001A7759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Device for Self-control IVD</w:t>
            </w:r>
          </w:p>
        </w:tc>
      </w:tr>
    </w:tbl>
    <w:p w14:paraId="6DD36A77" w14:textId="77777777" w:rsidR="00A213CE" w:rsidRPr="00EB6E6E" w:rsidRDefault="00A213CE" w:rsidP="00C80BE5">
      <w:pPr>
        <w:spacing w:after="0"/>
        <w:rPr>
          <w:rFonts w:cstheme="minorHAnsi"/>
          <w:lang w:val="en-US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1"/>
        <w:gridCol w:w="4524"/>
      </w:tblGrid>
      <w:tr w:rsidR="00360609" w:rsidRPr="007207BF" w14:paraId="6C176208" w14:textId="77777777" w:rsidTr="00B8559D">
        <w:tc>
          <w:tcPr>
            <w:tcW w:w="5000" w:type="pct"/>
            <w:gridSpan w:val="2"/>
            <w:shd w:val="clear" w:color="auto" w:fill="C6D9F1" w:themeFill="text2" w:themeFillTint="33"/>
          </w:tcPr>
          <w:p w14:paraId="62A85149" w14:textId="1D4ABE3F" w:rsidR="00360609" w:rsidRPr="00C37ECD" w:rsidRDefault="008D77A5" w:rsidP="006723F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Банківські р</w:t>
            </w:r>
            <w:r w:rsidR="00360609"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еквізити </w:t>
            </w:r>
            <w:r w:rsidR="008125E8">
              <w:rPr>
                <w:rFonts w:cstheme="minorHAnsi"/>
                <w:b/>
                <w:sz w:val="20"/>
                <w:szCs w:val="20"/>
                <w:lang w:val="uk-UA"/>
              </w:rPr>
              <w:t>замовника</w:t>
            </w:r>
          </w:p>
          <w:p w14:paraId="28D41ADD" w14:textId="2892358B" w:rsidR="00360609" w:rsidRPr="00F0587C" w:rsidRDefault="008125E8" w:rsidP="00B8559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Customer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's bank details</w:t>
            </w:r>
            <w:r w:rsidR="00B8559D" w:rsidRPr="001D256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0587C" w:rsidRPr="00C37ECD" w14:paraId="51BF3811" w14:textId="77777777" w:rsidTr="00B11BF7">
        <w:tc>
          <w:tcPr>
            <w:tcW w:w="2574" w:type="pct"/>
          </w:tcPr>
          <w:p w14:paraId="5818AD43" w14:textId="77777777" w:rsidR="00F0587C" w:rsidRPr="00C37ECD" w:rsidRDefault="00F0587C" w:rsidP="00F0587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IBAN</w:t>
            </w:r>
          </w:p>
        </w:tc>
        <w:tc>
          <w:tcPr>
            <w:tcW w:w="2426" w:type="pct"/>
          </w:tcPr>
          <w:p w14:paraId="45BBD3F5" w14:textId="315EB79B" w:rsidR="00F0587C" w:rsidRPr="00C37ECD" w:rsidRDefault="00F0587C" w:rsidP="00F0587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C37ECD" w14:paraId="1E6810B2" w14:textId="77777777" w:rsidTr="00B11BF7">
        <w:tc>
          <w:tcPr>
            <w:tcW w:w="2574" w:type="pct"/>
          </w:tcPr>
          <w:p w14:paraId="2FD6CAC1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Розрахунковий рахунок</w:t>
            </w:r>
          </w:p>
          <w:p w14:paraId="0377036E" w14:textId="34A601A3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Payment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account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07CB5427" w14:textId="0B9E767B" w:rsidR="00F0587C" w:rsidRPr="00C37ECD" w:rsidRDefault="00F0587C" w:rsidP="00F0587C">
            <w:pPr>
              <w:rPr>
                <w:rFonts w:cstheme="minorHAnsi"/>
                <w:sz w:val="20"/>
                <w:szCs w:val="20"/>
              </w:rPr>
            </w:pP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C37ECD" w14:paraId="6BF30530" w14:textId="77777777" w:rsidTr="00B11BF7">
        <w:tc>
          <w:tcPr>
            <w:tcW w:w="2574" w:type="pct"/>
          </w:tcPr>
          <w:p w14:paraId="19553CCE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Найменування</w:t>
            </w:r>
            <w:r w:rsidRPr="00C37ECD">
              <w:rPr>
                <w:rFonts w:cstheme="minorHAnsi"/>
                <w:sz w:val="20"/>
                <w:szCs w:val="20"/>
              </w:rPr>
              <w:t xml:space="preserve"> банку</w:t>
            </w:r>
          </w:p>
          <w:p w14:paraId="0999D4AA" w14:textId="4BAB1148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Bank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6D803EB8" w14:textId="3AE5B758" w:rsidR="00F0587C" w:rsidRPr="00C37ECD" w:rsidRDefault="00F0587C" w:rsidP="00F0587C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A0551E" w:rsidRPr="007207BF" w14:paraId="04A9B1DA" w14:textId="77777777" w:rsidTr="00B8559D">
        <w:tc>
          <w:tcPr>
            <w:tcW w:w="2574" w:type="pct"/>
          </w:tcPr>
          <w:p w14:paraId="651AF573" w14:textId="77777777" w:rsidR="00360609" w:rsidRPr="00C37ECD" w:rsidRDefault="00360609" w:rsidP="006723F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МФО</w:t>
            </w:r>
          </w:p>
          <w:p w14:paraId="04F2C6C2" w14:textId="69E76C8F" w:rsidR="009E332C" w:rsidRPr="00C37ECD" w:rsidRDefault="00B8559D" w:rsidP="00B8559D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Bank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code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  <w:vAlign w:val="center"/>
          </w:tcPr>
          <w:p w14:paraId="70BFAF01" w14:textId="582FE7B7" w:rsidR="00360609" w:rsidRPr="00F0587C" w:rsidRDefault="00F0587C" w:rsidP="00350A7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7207BF" w14:paraId="7FB924CF" w14:textId="77777777" w:rsidTr="00E05AC5">
        <w:tc>
          <w:tcPr>
            <w:tcW w:w="2574" w:type="pct"/>
          </w:tcPr>
          <w:p w14:paraId="7D18AEAA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ІПН</w:t>
            </w:r>
            <w:proofErr w:type="spellEnd"/>
          </w:p>
          <w:p w14:paraId="7145DEB2" w14:textId="204FA788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Taxpayer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identification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number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207D3DD0" w14:textId="519BFAC4" w:rsidR="00F0587C" w:rsidRPr="00F0587C" w:rsidRDefault="00F0587C" w:rsidP="00F0587C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7207BF" w14:paraId="0C9F24C9" w14:textId="77777777" w:rsidTr="00E05AC5">
        <w:tc>
          <w:tcPr>
            <w:tcW w:w="2574" w:type="pct"/>
          </w:tcPr>
          <w:p w14:paraId="7CC607A4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Код ЄДРПОУ</w:t>
            </w:r>
          </w:p>
          <w:p w14:paraId="6DCE4179" w14:textId="27F78A79" w:rsidR="00F0587C" w:rsidRPr="00B8559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EDRPOU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26" w:type="pct"/>
          </w:tcPr>
          <w:p w14:paraId="1CB2A636" w14:textId="00EF9F23" w:rsidR="00F0587C" w:rsidRPr="00F0587C" w:rsidRDefault="00F0587C" w:rsidP="00F0587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C2B0E" w:rsidRPr="00C37ECD" w14:paraId="27B495A1" w14:textId="77777777" w:rsidTr="00B8559D">
        <w:tc>
          <w:tcPr>
            <w:tcW w:w="2574" w:type="pct"/>
          </w:tcPr>
          <w:p w14:paraId="5052EB37" w14:textId="77777777" w:rsidR="003C2B0E" w:rsidRPr="00C37ECD" w:rsidRDefault="003C2B0E" w:rsidP="006723F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Керівник (посада, 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ПІБ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  <w:p w14:paraId="322C58B4" w14:textId="5F03546E" w:rsidR="003C2B0E" w:rsidRPr="00F0587C" w:rsidRDefault="00B8559D" w:rsidP="006723F8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Manager (position, name)</w:t>
            </w:r>
          </w:p>
        </w:tc>
        <w:tc>
          <w:tcPr>
            <w:tcW w:w="2426" w:type="pct"/>
            <w:vAlign w:val="center"/>
          </w:tcPr>
          <w:p w14:paraId="6A53B0DA" w14:textId="32F2C62B" w:rsidR="003C2B0E" w:rsidRPr="00F0587C" w:rsidRDefault="00F0587C" w:rsidP="006723F8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5DD13AF" w14:textId="77777777" w:rsidR="00360609" w:rsidRPr="00C37ECD" w:rsidRDefault="00360609" w:rsidP="00086B3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B66E69" w:rsidRPr="00C37ECD" w14:paraId="00409AA5" w14:textId="77777777" w:rsidTr="00FA272C">
        <w:tc>
          <w:tcPr>
            <w:tcW w:w="5000" w:type="pct"/>
            <w:shd w:val="clear" w:color="auto" w:fill="C6D9F1" w:themeFill="text2" w:themeFillTint="33"/>
          </w:tcPr>
          <w:p w14:paraId="1D490462" w14:textId="713DFDF7" w:rsidR="00B66E69" w:rsidRPr="00C37ECD" w:rsidRDefault="00B66E69" w:rsidP="006723F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Зобов’язання </w:t>
            </w:r>
            <w:r w:rsidR="008125E8">
              <w:rPr>
                <w:rFonts w:cstheme="minorHAnsi"/>
                <w:b/>
                <w:sz w:val="20"/>
                <w:szCs w:val="20"/>
                <w:lang w:val="uk-UA"/>
              </w:rPr>
              <w:t>замовника</w:t>
            </w:r>
          </w:p>
          <w:p w14:paraId="66AC6F8E" w14:textId="5D4DFF33" w:rsidR="00B66E69" w:rsidRPr="00F0587C" w:rsidRDefault="008125E8" w:rsidP="00B855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Customer</w:t>
            </w:r>
            <w:r w:rsidR="00B8559D" w:rsidRPr="00C37ECD">
              <w:rPr>
                <w:rFonts w:cstheme="minorHAnsi"/>
                <w:b/>
                <w:sz w:val="20"/>
                <w:szCs w:val="20"/>
              </w:rPr>
              <w:t>'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s</w:t>
            </w:r>
            <w:r w:rsidR="00B8559D"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obligations</w:t>
            </w:r>
            <w:r w:rsidR="00B8559D"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905F7" w:rsidRPr="007207BF" w14:paraId="60E3646B" w14:textId="77777777" w:rsidTr="00FA272C">
        <w:tc>
          <w:tcPr>
            <w:tcW w:w="5000" w:type="pct"/>
          </w:tcPr>
          <w:p w14:paraId="49794950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виконувати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умови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50039E79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fulfill the relevant conditions of conformity assessment;</w:t>
            </w:r>
          </w:p>
          <w:p w14:paraId="76802C0A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створювати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необхідні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умови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оцінювання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зокрема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надавати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документацію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інформацію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необхідну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експертизи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надавати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доступ до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власних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зареєстрованих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даних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про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продукцію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інше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2371A01A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create the necessary conditions for the assessment, in particular provide documentation and information, necessary for the examination, provide access to own registered product data and more;</w:t>
            </w:r>
          </w:p>
          <w:p w14:paraId="708362F9" w14:textId="77777777" w:rsidR="0087519B" w:rsidRPr="00F0587C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забезпечувати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стабільність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показників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продукції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що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підтверджені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сертифікатом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14:paraId="761E2141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ensure the stability of product indicators, which are confirmed by a certificate of compliance;</w:t>
            </w:r>
          </w:p>
          <w:p w14:paraId="155E64DC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сплатити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всі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витрати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за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33A5E146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pay the costs for carrying out conformity assessment;</w:t>
            </w:r>
          </w:p>
          <w:p w14:paraId="3662C27C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328F">
              <w:rPr>
                <w:rFonts w:cstheme="minorHAnsi"/>
                <w:sz w:val="20"/>
                <w:szCs w:val="20"/>
              </w:rPr>
              <w:t xml:space="preserve">не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використовувати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таким чином,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щоб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нанести шкоду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репутації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органу з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2260242D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do not use the conformity assessment in such a way as to harm the conformity assessment body's reputation;</w:t>
            </w:r>
          </w:p>
          <w:p w14:paraId="166133A3" w14:textId="77777777" w:rsidR="0087519B" w:rsidRPr="00F0587C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навмисно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F328F">
              <w:rPr>
                <w:rFonts w:cstheme="minorHAnsi"/>
                <w:sz w:val="20"/>
                <w:szCs w:val="20"/>
              </w:rPr>
              <w:t>не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вводити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F328F">
              <w:rPr>
                <w:rFonts w:cstheme="minorHAnsi"/>
                <w:sz w:val="20"/>
                <w:szCs w:val="20"/>
              </w:rPr>
              <w:t>в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оману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споживачів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продукції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FF328F">
              <w:rPr>
                <w:rFonts w:cstheme="minorHAnsi"/>
                <w:sz w:val="20"/>
                <w:szCs w:val="20"/>
              </w:rPr>
              <w:t>орган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F328F">
              <w:rPr>
                <w:rFonts w:cstheme="minorHAnsi"/>
                <w:sz w:val="20"/>
                <w:szCs w:val="20"/>
              </w:rPr>
              <w:t>з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або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інші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зацікавлені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сторони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стосовно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процесу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або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результатів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14:paraId="0974B86D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intentionally do not mislead consumers of the product, conformity assessment body or other interested parties regarding the process or results of conformity assessment;</w:t>
            </w:r>
          </w:p>
          <w:p w14:paraId="6022045B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328F">
              <w:rPr>
                <w:rFonts w:cstheme="minorHAnsi"/>
                <w:sz w:val="20"/>
                <w:szCs w:val="20"/>
              </w:rPr>
              <w:t xml:space="preserve">не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подавати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іншому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органу з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заявку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стосовно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тих самих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75C0D"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7477D7EC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do not file an application to another conformity assessment body for the same medical devices;</w:t>
            </w:r>
          </w:p>
          <w:p w14:paraId="070474ED" w14:textId="33ACF95B" w:rsidR="00A46F1C" w:rsidRPr="00FF328F" w:rsidRDefault="00A46F1C" w:rsidP="00A46F1C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дотримуватися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вимог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передбачених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схваленою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системою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управління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якістю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2F5E5089" w14:textId="0DE6DBF2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follow the requirements, provided by the approved quality management system;</w:t>
            </w:r>
          </w:p>
          <w:p w14:paraId="7A4FEC4B" w14:textId="77777777" w:rsidR="00A46F1C" w:rsidRPr="00FF328F" w:rsidRDefault="00A46F1C" w:rsidP="00A46F1C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утримувати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належному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придатному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роботи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використання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стані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схвалену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систему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управління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якістю</w:t>
            </w:r>
            <w:proofErr w:type="spellEnd"/>
            <w:r w:rsidR="008367CD" w:rsidRPr="00FF328F">
              <w:rPr>
                <w:rFonts w:cstheme="minorHAnsi"/>
                <w:sz w:val="20"/>
                <w:szCs w:val="20"/>
              </w:rPr>
              <w:t>*</w:t>
            </w:r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6B536C29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maintain in an appropriate and suitable for work/use condition an approved quality management system*;</w:t>
            </w:r>
          </w:p>
          <w:p w14:paraId="3DD36DE1" w14:textId="66B0A134" w:rsidR="00A46F1C" w:rsidRPr="00FF328F" w:rsidRDefault="00A46F1C" w:rsidP="00A46F1C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328F">
              <w:rPr>
                <w:rFonts w:cstheme="minorHAnsi"/>
                <w:sz w:val="20"/>
                <w:szCs w:val="20"/>
              </w:rPr>
              <w:t xml:space="preserve">систематично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проводити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аналіз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досвіду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отриманого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під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час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використання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після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їх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обіг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(</w:t>
            </w:r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>зокрема</w:t>
            </w:r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положень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зазначених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додатку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10 до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Технічного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регламенту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щодо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затверженого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Постановою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КМУ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02.10.2013 №753, </w:t>
            </w:r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>або</w:t>
            </w:r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додатку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№ 7 до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lastRenderedPageBreak/>
              <w:t>Технічного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регламенту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щодо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активних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які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імплантують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затверженого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Постановою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КМУ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02.10.2013 №755; </w:t>
            </w:r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 xml:space="preserve">або </w:t>
            </w:r>
            <w:r w:rsidR="001D2564" w:rsidRPr="00FF328F">
              <w:rPr>
                <w:rFonts w:cstheme="minorHAnsi"/>
                <w:sz w:val="20"/>
                <w:szCs w:val="20"/>
              </w:rPr>
              <w:t>п</w:t>
            </w:r>
            <w:proofErr w:type="spellStart"/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>ункті</w:t>
            </w:r>
            <w:proofErr w:type="spellEnd"/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="001D2564" w:rsidRPr="00FF328F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Додатку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4 до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Технічного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регламенту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щодо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діагностики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vitro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затвердженого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Постановою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КМУ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02.10.2013 №754)</w:t>
            </w:r>
            <w:r w:rsidRPr="00FF328F">
              <w:rPr>
                <w:rFonts w:cstheme="minorHAnsi"/>
                <w:sz w:val="20"/>
                <w:szCs w:val="20"/>
              </w:rPr>
              <w:t xml:space="preserve">, 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також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створити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засоби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здійснення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необхідних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коригувальних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заходів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5BFBAB31" w14:textId="36248D9F" w:rsidR="001377F4" w:rsidRPr="00F0587C" w:rsidRDefault="00FA272C" w:rsidP="00F0587C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systematically analyze the experience gained from the use of medical devices after they have been placed on the market</w:t>
            </w:r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including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provisions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specified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Annex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10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Regulation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medical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devices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approved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Resolution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Cabinet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Ministers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02.10.2013 №753, </w:t>
            </w:r>
            <w:r w:rsidR="006562D6" w:rsidRPr="00FF328F">
              <w:rPr>
                <w:rFonts w:cstheme="minorHAnsi"/>
                <w:sz w:val="20"/>
                <w:szCs w:val="20"/>
                <w:lang w:val="en-US"/>
              </w:rPr>
              <w:t>or</w:t>
            </w:r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Annex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№ 7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Regulation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active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implantable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medical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devices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approved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Resolution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Cabinet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Ministers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02.10.2013 № 755, </w:t>
            </w:r>
            <w:r w:rsidR="006562D6" w:rsidRPr="00FF328F">
              <w:rPr>
                <w:rFonts w:cstheme="minorHAnsi"/>
                <w:sz w:val="20"/>
                <w:szCs w:val="20"/>
                <w:lang w:val="en-US"/>
              </w:rPr>
              <w:t xml:space="preserve">or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item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2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Annex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4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Regulation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medical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devices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for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vitro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diagnostics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approved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Resolution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Cabinet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Ministers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02.10.2013 №754)</w:t>
            </w:r>
            <w:r w:rsidRPr="00FF328F">
              <w:rPr>
                <w:rFonts w:cstheme="minorHAnsi"/>
                <w:sz w:val="20"/>
                <w:szCs w:val="20"/>
                <w:lang w:val="en-US"/>
              </w:rPr>
              <w:t>, as well as to create appropriate means to take the necessary corrective measures:</w:t>
            </w:r>
          </w:p>
        </w:tc>
      </w:tr>
    </w:tbl>
    <w:p w14:paraId="1BF30C23" w14:textId="77777777" w:rsidR="00DF3BA3" w:rsidRPr="003B4E59" w:rsidRDefault="00DF3BA3" w:rsidP="00086B37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52"/>
        <w:gridCol w:w="276"/>
        <w:gridCol w:w="1623"/>
        <w:gridCol w:w="235"/>
        <w:gridCol w:w="1686"/>
        <w:gridCol w:w="379"/>
        <w:gridCol w:w="2674"/>
      </w:tblGrid>
      <w:tr w:rsidR="008D0282" w14:paraId="400D2910" w14:textId="77777777" w:rsidTr="0031740C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FBF1477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Підпис</w:t>
            </w:r>
          </w:p>
          <w:p w14:paraId="7C395F62" w14:textId="48F54929" w:rsidR="008D0282" w:rsidRPr="00F0587C" w:rsidRDefault="008D0282" w:rsidP="0031740C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Signature</w:t>
            </w:r>
          </w:p>
        </w:tc>
      </w:tr>
      <w:tr w:rsidR="008D0282" w14:paraId="4995B657" w14:textId="77777777" w:rsidTr="008D0282"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6A0B3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6FD928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70EA9D1C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A233F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B470D43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4BA66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EFFCD05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1D4C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0282" w:rsidRPr="00497C3C" w14:paraId="6EF7ED6D" w14:textId="77777777" w:rsidTr="008D0282">
        <w:tc>
          <w:tcPr>
            <w:tcW w:w="13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0F742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(посада)</w:t>
            </w:r>
          </w:p>
          <w:p w14:paraId="619A55AC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(position)</w:t>
            </w:r>
          </w:p>
          <w:p w14:paraId="78D59840" w14:textId="05047786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4208F096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6C027844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(підпис)</w:t>
            </w:r>
          </w:p>
          <w:p w14:paraId="35CCB760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(signature)</w:t>
            </w:r>
          </w:p>
          <w:p w14:paraId="09A39C4B" w14:textId="176A0A0D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1DF8293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36A11FF6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(дата)</w:t>
            </w:r>
          </w:p>
          <w:p w14:paraId="5E54030C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r w:rsidRPr="00497C3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date)</w:t>
            </w:r>
          </w:p>
          <w:p w14:paraId="5805C5AA" w14:textId="5A105B4E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707CF095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14:paraId="04267E91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(ПІБ)</w:t>
            </w:r>
          </w:p>
          <w:p w14:paraId="53D22CA8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(name)</w:t>
            </w:r>
          </w:p>
          <w:p w14:paraId="41081AC6" w14:textId="408B9D39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</w:tr>
    </w:tbl>
    <w:p w14:paraId="56255109" w14:textId="77777777" w:rsidR="006B107F" w:rsidRPr="00C37ECD" w:rsidRDefault="006B107F" w:rsidP="005469AA">
      <w:pPr>
        <w:tabs>
          <w:tab w:val="left" w:pos="2928"/>
        </w:tabs>
        <w:jc w:val="both"/>
        <w:rPr>
          <w:rFonts w:cstheme="minorHAnsi"/>
          <w:sz w:val="24"/>
          <w:szCs w:val="24"/>
          <w:lang w:val="en-US"/>
        </w:rPr>
      </w:pPr>
    </w:p>
    <w:sectPr w:rsidR="006B107F" w:rsidRPr="00C37ECD" w:rsidSect="004F6840">
      <w:footerReference w:type="default" r:id="rId9"/>
      <w:pgSz w:w="11906" w:h="16838"/>
      <w:pgMar w:top="568" w:right="850" w:bottom="1134" w:left="1701" w:header="426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D6D6" w14:textId="77777777" w:rsidR="00AD425C" w:rsidRDefault="00AD425C" w:rsidP="00DF3BA3">
      <w:pPr>
        <w:spacing w:after="0" w:line="240" w:lineRule="auto"/>
      </w:pPr>
      <w:r>
        <w:separator/>
      </w:r>
    </w:p>
  </w:endnote>
  <w:endnote w:type="continuationSeparator" w:id="0">
    <w:p w14:paraId="27BB614E" w14:textId="77777777" w:rsidR="00AD425C" w:rsidRDefault="00AD425C" w:rsidP="00D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2B4A" w14:textId="3E46CEAF" w:rsidR="009E4737" w:rsidRPr="009E4737" w:rsidRDefault="003845F0">
    <w:pPr>
      <w:pStyle w:val="a5"/>
      <w:rPr>
        <w:rFonts w:ascii="Palatino Linotype" w:hAnsi="Palatino Linotype"/>
        <w:sz w:val="20"/>
        <w:szCs w:val="20"/>
        <w:lang w:val="uk-UA"/>
      </w:rPr>
    </w:pPr>
    <w:r w:rsidRPr="003845F0">
      <w:rPr>
        <w:rFonts w:ascii="Palatino Linotype" w:hAnsi="Palatino Linotype"/>
        <w:sz w:val="20"/>
        <w:szCs w:val="20"/>
        <w:lang w:val="uk-UA"/>
      </w:rPr>
      <w:t>Ф ПР 8-15-А</w:t>
    </w:r>
    <w:r w:rsidR="001F0551" w:rsidRPr="00EB6E6E">
      <w:rPr>
        <w:rFonts w:ascii="Palatino Linotype" w:hAnsi="Palatino Linotype"/>
        <w:sz w:val="20"/>
        <w:szCs w:val="20"/>
      </w:rPr>
      <w:t>2</w:t>
    </w:r>
    <w:r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sz w:val="20"/>
        <w:szCs w:val="20"/>
      </w:rPr>
      <w:ptab w:relativeTo="margin" w:alignment="center" w:leader="none"/>
    </w:r>
    <w:r w:rsidR="009E4737">
      <w:rPr>
        <w:rFonts w:ascii="Palatino Linotype" w:hAnsi="Palatino Linotype"/>
        <w:sz w:val="20"/>
        <w:szCs w:val="20"/>
        <w:lang w:val="uk-UA"/>
      </w:rPr>
      <w:t xml:space="preserve">редакція </w:t>
    </w:r>
    <w:r w:rsidR="008125E8">
      <w:rPr>
        <w:rFonts w:ascii="Palatino Linotype" w:hAnsi="Palatino Linotype"/>
        <w:sz w:val="20"/>
        <w:szCs w:val="20"/>
        <w:lang w:val="uk-UA"/>
      </w:rPr>
      <w:t>02</w:t>
    </w:r>
    <w:r w:rsidR="009E4737">
      <w:rPr>
        <w:rFonts w:ascii="Palatino Linotype" w:hAnsi="Palatino Linotype"/>
        <w:sz w:val="20"/>
        <w:szCs w:val="20"/>
        <w:lang w:val="uk-UA"/>
      </w:rPr>
      <w:t xml:space="preserve"> </w:t>
    </w:r>
    <w:r w:rsidR="009E4737" w:rsidRPr="009E4737">
      <w:rPr>
        <w:rFonts w:ascii="Palatino Linotype" w:hAnsi="Palatino Linotype"/>
        <w:sz w:val="20"/>
        <w:szCs w:val="20"/>
        <w:lang w:val="uk-UA"/>
      </w:rPr>
      <w:t>від</w:t>
    </w:r>
    <w:r>
      <w:rPr>
        <w:rFonts w:ascii="Palatino Linotype" w:hAnsi="Palatino Linotype"/>
        <w:sz w:val="20"/>
        <w:szCs w:val="20"/>
        <w:lang w:val="uk-UA"/>
      </w:rPr>
      <w:t xml:space="preserve"> </w:t>
    </w:r>
    <w:r w:rsidR="008125E8">
      <w:rPr>
        <w:rFonts w:ascii="Palatino Linotype" w:hAnsi="Palatino Linotype"/>
        <w:sz w:val="20"/>
        <w:szCs w:val="20"/>
        <w:lang w:val="uk-UA"/>
      </w:rPr>
      <w:t>21</w:t>
    </w:r>
    <w:r>
      <w:rPr>
        <w:rFonts w:ascii="Palatino Linotype" w:hAnsi="Palatino Linotype"/>
        <w:sz w:val="20"/>
        <w:szCs w:val="20"/>
        <w:lang w:val="uk-UA"/>
      </w:rPr>
      <w:t>.</w:t>
    </w:r>
    <w:r w:rsidR="008125E8">
      <w:rPr>
        <w:rFonts w:ascii="Palatino Linotype" w:hAnsi="Palatino Linotype"/>
        <w:sz w:val="20"/>
        <w:szCs w:val="20"/>
        <w:lang w:val="uk-UA"/>
      </w:rPr>
      <w:t>07</w:t>
    </w:r>
    <w:r>
      <w:rPr>
        <w:rFonts w:ascii="Palatino Linotype" w:hAnsi="Palatino Linotype"/>
        <w:sz w:val="20"/>
        <w:szCs w:val="20"/>
        <w:lang w:val="uk-UA"/>
      </w:rPr>
      <w:t>.202</w:t>
    </w:r>
    <w:r w:rsidR="008125E8">
      <w:rPr>
        <w:rFonts w:ascii="Palatino Linotype" w:hAnsi="Palatino Linotype"/>
        <w:sz w:val="20"/>
        <w:szCs w:val="20"/>
        <w:lang w:val="uk-UA"/>
      </w:rPr>
      <w:t>3</w:t>
    </w:r>
    <w:r w:rsidR="009E4737" w:rsidRPr="009E4737">
      <w:rPr>
        <w:rFonts w:ascii="Palatino Linotype" w:hAnsi="Palatino Linotype"/>
        <w:sz w:val="20"/>
        <w:szCs w:val="20"/>
        <w:lang w:val="uk-UA"/>
      </w:rPr>
      <w:ptab w:relativeTo="margin" w:alignment="right" w:leader="none"/>
    </w:r>
    <w:r w:rsidR="00FA5E64">
      <w:rPr>
        <w:rFonts w:ascii="Palatino Linotype" w:hAnsi="Palatino Linotype"/>
        <w:sz w:val="20"/>
        <w:szCs w:val="20"/>
        <w:lang w:val="uk-UA"/>
      </w:rPr>
      <w:t>с</w:t>
    </w:r>
    <w:r w:rsidR="009E4737" w:rsidRPr="009E4737">
      <w:rPr>
        <w:rFonts w:ascii="Palatino Linotype" w:hAnsi="Palatino Linotype"/>
        <w:sz w:val="20"/>
        <w:szCs w:val="20"/>
        <w:lang w:val="uk-UA"/>
      </w:rPr>
      <w:t>торінка</w:t>
    </w:r>
    <w:r w:rsidR="009E4737"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b/>
        <w:sz w:val="20"/>
        <w:szCs w:val="20"/>
      </w:rPr>
      <w:fldChar w:fldCharType="begin"/>
    </w:r>
    <w:r w:rsidR="009E4737" w:rsidRPr="009E4737">
      <w:rPr>
        <w:rFonts w:ascii="Palatino Linotype" w:hAnsi="Palatino Linotype"/>
        <w:b/>
        <w:sz w:val="20"/>
        <w:szCs w:val="20"/>
      </w:rPr>
      <w:instrText>PAGE  \* Arabic  \* MERGEFORMAT</w:instrText>
    </w:r>
    <w:r w:rsidR="009E4737" w:rsidRPr="009E4737">
      <w:rPr>
        <w:rFonts w:ascii="Palatino Linotype" w:hAnsi="Palatino Linotype"/>
        <w:b/>
        <w:sz w:val="20"/>
        <w:szCs w:val="20"/>
      </w:rPr>
      <w:fldChar w:fldCharType="separate"/>
    </w:r>
    <w:r w:rsidR="00EB6E6E">
      <w:rPr>
        <w:rFonts w:ascii="Palatino Linotype" w:hAnsi="Palatino Linotype"/>
        <w:b/>
        <w:noProof/>
        <w:sz w:val="20"/>
        <w:szCs w:val="20"/>
      </w:rPr>
      <w:t>1</w:t>
    </w:r>
    <w:r w:rsidR="009E4737" w:rsidRPr="009E4737">
      <w:rPr>
        <w:rFonts w:ascii="Palatino Linotype" w:hAnsi="Palatino Linotype"/>
        <w:b/>
        <w:sz w:val="20"/>
        <w:szCs w:val="20"/>
      </w:rPr>
      <w:fldChar w:fldCharType="end"/>
    </w:r>
    <w:r w:rsid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sz w:val="20"/>
        <w:szCs w:val="20"/>
        <w:lang w:val="uk-UA"/>
      </w:rPr>
      <w:t>із</w:t>
    </w:r>
    <w:r w:rsidR="009E4737"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b/>
        <w:sz w:val="20"/>
        <w:szCs w:val="20"/>
      </w:rPr>
      <w:fldChar w:fldCharType="begin"/>
    </w:r>
    <w:r w:rsidR="009E4737" w:rsidRPr="009E4737">
      <w:rPr>
        <w:rFonts w:ascii="Palatino Linotype" w:hAnsi="Palatino Linotype"/>
        <w:b/>
        <w:sz w:val="20"/>
        <w:szCs w:val="20"/>
      </w:rPr>
      <w:instrText>NUMPAGES  \* Arabic  \* MERGEFORMAT</w:instrText>
    </w:r>
    <w:r w:rsidR="009E4737" w:rsidRPr="009E4737">
      <w:rPr>
        <w:rFonts w:ascii="Palatino Linotype" w:hAnsi="Palatino Linotype"/>
        <w:b/>
        <w:sz w:val="20"/>
        <w:szCs w:val="20"/>
      </w:rPr>
      <w:fldChar w:fldCharType="separate"/>
    </w:r>
    <w:r w:rsidR="00EB6E6E">
      <w:rPr>
        <w:rFonts w:ascii="Palatino Linotype" w:hAnsi="Palatino Linotype"/>
        <w:b/>
        <w:noProof/>
        <w:sz w:val="20"/>
        <w:szCs w:val="20"/>
      </w:rPr>
      <w:t>3</w:t>
    </w:r>
    <w:r w:rsidR="009E4737" w:rsidRPr="009E4737">
      <w:rPr>
        <w:rFonts w:ascii="Palatino Linotype" w:hAnsi="Palatino Linotyp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9906" w14:textId="77777777" w:rsidR="00AD425C" w:rsidRDefault="00AD425C" w:rsidP="00DF3BA3">
      <w:pPr>
        <w:spacing w:after="0" w:line="240" w:lineRule="auto"/>
      </w:pPr>
      <w:r>
        <w:separator/>
      </w:r>
    </w:p>
  </w:footnote>
  <w:footnote w:type="continuationSeparator" w:id="0">
    <w:p w14:paraId="40F93D7F" w14:textId="77777777" w:rsidR="00AD425C" w:rsidRDefault="00AD425C" w:rsidP="00DF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D62E1"/>
    <w:multiLevelType w:val="hybridMultilevel"/>
    <w:tmpl w:val="42CE6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05707"/>
    <w:rsid w:val="000116B0"/>
    <w:rsid w:val="0001196E"/>
    <w:rsid w:val="000247DD"/>
    <w:rsid w:val="00030870"/>
    <w:rsid w:val="00036FD4"/>
    <w:rsid w:val="000564F8"/>
    <w:rsid w:val="00061E46"/>
    <w:rsid w:val="00063841"/>
    <w:rsid w:val="000730F8"/>
    <w:rsid w:val="00086B37"/>
    <w:rsid w:val="000905F7"/>
    <w:rsid w:val="00095150"/>
    <w:rsid w:val="000B2428"/>
    <w:rsid w:val="000B318F"/>
    <w:rsid w:val="000B5745"/>
    <w:rsid w:val="000C0C28"/>
    <w:rsid w:val="000C311B"/>
    <w:rsid w:val="000E30AD"/>
    <w:rsid w:val="000E348C"/>
    <w:rsid w:val="001008A1"/>
    <w:rsid w:val="00114FEE"/>
    <w:rsid w:val="0012258D"/>
    <w:rsid w:val="0013480E"/>
    <w:rsid w:val="001377F4"/>
    <w:rsid w:val="00140982"/>
    <w:rsid w:val="00145E57"/>
    <w:rsid w:val="00146270"/>
    <w:rsid w:val="00167C80"/>
    <w:rsid w:val="001742B7"/>
    <w:rsid w:val="00175C0D"/>
    <w:rsid w:val="00181309"/>
    <w:rsid w:val="00192D69"/>
    <w:rsid w:val="001A0676"/>
    <w:rsid w:val="001A7759"/>
    <w:rsid w:val="001B155E"/>
    <w:rsid w:val="001B1D81"/>
    <w:rsid w:val="001B57F8"/>
    <w:rsid w:val="001C7E3F"/>
    <w:rsid w:val="001D2177"/>
    <w:rsid w:val="001D2564"/>
    <w:rsid w:val="001E7541"/>
    <w:rsid w:val="001F0551"/>
    <w:rsid w:val="001F3BE0"/>
    <w:rsid w:val="00203547"/>
    <w:rsid w:val="00210D20"/>
    <w:rsid w:val="00215AD9"/>
    <w:rsid w:val="00223164"/>
    <w:rsid w:val="00226833"/>
    <w:rsid w:val="00245EB1"/>
    <w:rsid w:val="00273DE2"/>
    <w:rsid w:val="002754B7"/>
    <w:rsid w:val="002A78F3"/>
    <w:rsid w:val="002B7C73"/>
    <w:rsid w:val="002C5A59"/>
    <w:rsid w:val="002D388A"/>
    <w:rsid w:val="003305F4"/>
    <w:rsid w:val="003308FF"/>
    <w:rsid w:val="00336D90"/>
    <w:rsid w:val="00343523"/>
    <w:rsid w:val="00350A7A"/>
    <w:rsid w:val="00350C65"/>
    <w:rsid w:val="003575F0"/>
    <w:rsid w:val="0035771F"/>
    <w:rsid w:val="00360609"/>
    <w:rsid w:val="003651AF"/>
    <w:rsid w:val="00365F85"/>
    <w:rsid w:val="0036655E"/>
    <w:rsid w:val="003665DA"/>
    <w:rsid w:val="00376A79"/>
    <w:rsid w:val="003774DA"/>
    <w:rsid w:val="00383F77"/>
    <w:rsid w:val="003845F0"/>
    <w:rsid w:val="00385A28"/>
    <w:rsid w:val="00397823"/>
    <w:rsid w:val="003B3C30"/>
    <w:rsid w:val="003B4E59"/>
    <w:rsid w:val="003B6078"/>
    <w:rsid w:val="003C29F7"/>
    <w:rsid w:val="003C2B0E"/>
    <w:rsid w:val="003C38FF"/>
    <w:rsid w:val="003F2D0B"/>
    <w:rsid w:val="003F628D"/>
    <w:rsid w:val="003F63CD"/>
    <w:rsid w:val="00404C3A"/>
    <w:rsid w:val="004078DA"/>
    <w:rsid w:val="0042028D"/>
    <w:rsid w:val="00420610"/>
    <w:rsid w:val="004403D8"/>
    <w:rsid w:val="00440D7C"/>
    <w:rsid w:val="00470A44"/>
    <w:rsid w:val="00475DFE"/>
    <w:rsid w:val="0048625C"/>
    <w:rsid w:val="0049217A"/>
    <w:rsid w:val="00495098"/>
    <w:rsid w:val="00497015"/>
    <w:rsid w:val="004A17E4"/>
    <w:rsid w:val="004A299B"/>
    <w:rsid w:val="004A6C7A"/>
    <w:rsid w:val="004C56BA"/>
    <w:rsid w:val="004D3622"/>
    <w:rsid w:val="004E32D8"/>
    <w:rsid w:val="004E6A9C"/>
    <w:rsid w:val="004F6840"/>
    <w:rsid w:val="004F6A29"/>
    <w:rsid w:val="00501A44"/>
    <w:rsid w:val="00510E39"/>
    <w:rsid w:val="00527BEE"/>
    <w:rsid w:val="005303AA"/>
    <w:rsid w:val="00545911"/>
    <w:rsid w:val="00545AFA"/>
    <w:rsid w:val="005469AA"/>
    <w:rsid w:val="00552033"/>
    <w:rsid w:val="005527A9"/>
    <w:rsid w:val="00560DE0"/>
    <w:rsid w:val="00584404"/>
    <w:rsid w:val="005B2BFF"/>
    <w:rsid w:val="005C1906"/>
    <w:rsid w:val="005C24C1"/>
    <w:rsid w:val="005C31BE"/>
    <w:rsid w:val="005D1BD1"/>
    <w:rsid w:val="005D2871"/>
    <w:rsid w:val="005D2E41"/>
    <w:rsid w:val="005E6708"/>
    <w:rsid w:val="005F52E0"/>
    <w:rsid w:val="005F76E4"/>
    <w:rsid w:val="00600D3E"/>
    <w:rsid w:val="00607249"/>
    <w:rsid w:val="00612A39"/>
    <w:rsid w:val="006312F5"/>
    <w:rsid w:val="006473B3"/>
    <w:rsid w:val="00650CE9"/>
    <w:rsid w:val="006562D6"/>
    <w:rsid w:val="00656FFE"/>
    <w:rsid w:val="00660B21"/>
    <w:rsid w:val="00670BE5"/>
    <w:rsid w:val="006741EC"/>
    <w:rsid w:val="006A3B6A"/>
    <w:rsid w:val="006A708B"/>
    <w:rsid w:val="006B107F"/>
    <w:rsid w:val="006B710B"/>
    <w:rsid w:val="006C4AEC"/>
    <w:rsid w:val="006F21E2"/>
    <w:rsid w:val="007207BF"/>
    <w:rsid w:val="00771628"/>
    <w:rsid w:val="00775236"/>
    <w:rsid w:val="00776798"/>
    <w:rsid w:val="0078440B"/>
    <w:rsid w:val="007B066C"/>
    <w:rsid w:val="007C12F4"/>
    <w:rsid w:val="007C3D86"/>
    <w:rsid w:val="007C4372"/>
    <w:rsid w:val="007C7B13"/>
    <w:rsid w:val="007D0F50"/>
    <w:rsid w:val="007D32C9"/>
    <w:rsid w:val="007E6B67"/>
    <w:rsid w:val="007E6B69"/>
    <w:rsid w:val="007F2360"/>
    <w:rsid w:val="008119ED"/>
    <w:rsid w:val="008125E8"/>
    <w:rsid w:val="008367CD"/>
    <w:rsid w:val="00845E45"/>
    <w:rsid w:val="0085391B"/>
    <w:rsid w:val="0086499F"/>
    <w:rsid w:val="00870C12"/>
    <w:rsid w:val="0087519B"/>
    <w:rsid w:val="0088464F"/>
    <w:rsid w:val="008A411D"/>
    <w:rsid w:val="008A7E1F"/>
    <w:rsid w:val="008C1FC3"/>
    <w:rsid w:val="008C20E1"/>
    <w:rsid w:val="008D0282"/>
    <w:rsid w:val="008D1697"/>
    <w:rsid w:val="008D736C"/>
    <w:rsid w:val="008D77A5"/>
    <w:rsid w:val="008D78C2"/>
    <w:rsid w:val="008E36F6"/>
    <w:rsid w:val="008F1ED3"/>
    <w:rsid w:val="008F6E50"/>
    <w:rsid w:val="00900B1E"/>
    <w:rsid w:val="00910B4A"/>
    <w:rsid w:val="00911C6C"/>
    <w:rsid w:val="00913453"/>
    <w:rsid w:val="00916C34"/>
    <w:rsid w:val="009336B9"/>
    <w:rsid w:val="00941C32"/>
    <w:rsid w:val="0095266D"/>
    <w:rsid w:val="00953D76"/>
    <w:rsid w:val="00966706"/>
    <w:rsid w:val="009840CB"/>
    <w:rsid w:val="009A0021"/>
    <w:rsid w:val="009A57B8"/>
    <w:rsid w:val="009A5855"/>
    <w:rsid w:val="009C0095"/>
    <w:rsid w:val="009C4ED3"/>
    <w:rsid w:val="009D02DD"/>
    <w:rsid w:val="009D6FFD"/>
    <w:rsid w:val="009D7D3E"/>
    <w:rsid w:val="009E332C"/>
    <w:rsid w:val="009E388C"/>
    <w:rsid w:val="009E4737"/>
    <w:rsid w:val="009F46BE"/>
    <w:rsid w:val="009F6EA3"/>
    <w:rsid w:val="00A017ED"/>
    <w:rsid w:val="00A0551E"/>
    <w:rsid w:val="00A1712C"/>
    <w:rsid w:val="00A213CE"/>
    <w:rsid w:val="00A22763"/>
    <w:rsid w:val="00A3520D"/>
    <w:rsid w:val="00A4149B"/>
    <w:rsid w:val="00A46987"/>
    <w:rsid w:val="00A46F1C"/>
    <w:rsid w:val="00A524E2"/>
    <w:rsid w:val="00A67F33"/>
    <w:rsid w:val="00A7133E"/>
    <w:rsid w:val="00A82BE4"/>
    <w:rsid w:val="00A87C77"/>
    <w:rsid w:val="00A94F44"/>
    <w:rsid w:val="00AC491D"/>
    <w:rsid w:val="00AD425C"/>
    <w:rsid w:val="00AD5E0B"/>
    <w:rsid w:val="00AE5273"/>
    <w:rsid w:val="00AE76B3"/>
    <w:rsid w:val="00AF349D"/>
    <w:rsid w:val="00AF4587"/>
    <w:rsid w:val="00B0775F"/>
    <w:rsid w:val="00B31BF1"/>
    <w:rsid w:val="00B35832"/>
    <w:rsid w:val="00B66E69"/>
    <w:rsid w:val="00B70271"/>
    <w:rsid w:val="00B7310F"/>
    <w:rsid w:val="00B83415"/>
    <w:rsid w:val="00B8559D"/>
    <w:rsid w:val="00B90CD4"/>
    <w:rsid w:val="00B960CC"/>
    <w:rsid w:val="00BA04F2"/>
    <w:rsid w:val="00BB0051"/>
    <w:rsid w:val="00BB181C"/>
    <w:rsid w:val="00BB7E38"/>
    <w:rsid w:val="00BF0AE6"/>
    <w:rsid w:val="00BF432D"/>
    <w:rsid w:val="00BF73F7"/>
    <w:rsid w:val="00C06BE3"/>
    <w:rsid w:val="00C10D48"/>
    <w:rsid w:val="00C35988"/>
    <w:rsid w:val="00C37ECD"/>
    <w:rsid w:val="00C41C3C"/>
    <w:rsid w:val="00C4662A"/>
    <w:rsid w:val="00C80BE5"/>
    <w:rsid w:val="00C81B94"/>
    <w:rsid w:val="00C92F85"/>
    <w:rsid w:val="00C9775F"/>
    <w:rsid w:val="00C97ECD"/>
    <w:rsid w:val="00CC1F9D"/>
    <w:rsid w:val="00CC2637"/>
    <w:rsid w:val="00CC78AC"/>
    <w:rsid w:val="00CD0DA5"/>
    <w:rsid w:val="00CD4FF9"/>
    <w:rsid w:val="00CE184F"/>
    <w:rsid w:val="00CF435D"/>
    <w:rsid w:val="00CF7033"/>
    <w:rsid w:val="00D02628"/>
    <w:rsid w:val="00D05E54"/>
    <w:rsid w:val="00D070ED"/>
    <w:rsid w:val="00D265BA"/>
    <w:rsid w:val="00D35BE0"/>
    <w:rsid w:val="00D36629"/>
    <w:rsid w:val="00D434F0"/>
    <w:rsid w:val="00D4540F"/>
    <w:rsid w:val="00D5059A"/>
    <w:rsid w:val="00D531E9"/>
    <w:rsid w:val="00D771ED"/>
    <w:rsid w:val="00D77D6D"/>
    <w:rsid w:val="00D80D9D"/>
    <w:rsid w:val="00D879BD"/>
    <w:rsid w:val="00DA3962"/>
    <w:rsid w:val="00DC7F73"/>
    <w:rsid w:val="00DE1C5E"/>
    <w:rsid w:val="00DE24B5"/>
    <w:rsid w:val="00DE670E"/>
    <w:rsid w:val="00DE69B7"/>
    <w:rsid w:val="00DF05D6"/>
    <w:rsid w:val="00DF3BA3"/>
    <w:rsid w:val="00DF3D57"/>
    <w:rsid w:val="00DF5CFC"/>
    <w:rsid w:val="00E07E82"/>
    <w:rsid w:val="00E26440"/>
    <w:rsid w:val="00E522D6"/>
    <w:rsid w:val="00E84B2F"/>
    <w:rsid w:val="00EA5FF9"/>
    <w:rsid w:val="00EB6E6E"/>
    <w:rsid w:val="00EB72F9"/>
    <w:rsid w:val="00ED133E"/>
    <w:rsid w:val="00F0587C"/>
    <w:rsid w:val="00F07BAC"/>
    <w:rsid w:val="00F10455"/>
    <w:rsid w:val="00F23587"/>
    <w:rsid w:val="00F3076F"/>
    <w:rsid w:val="00F35476"/>
    <w:rsid w:val="00F66565"/>
    <w:rsid w:val="00F72EF9"/>
    <w:rsid w:val="00F73353"/>
    <w:rsid w:val="00F7707E"/>
    <w:rsid w:val="00F77951"/>
    <w:rsid w:val="00F83963"/>
    <w:rsid w:val="00F86E9A"/>
    <w:rsid w:val="00F912E9"/>
    <w:rsid w:val="00FA08F8"/>
    <w:rsid w:val="00FA272C"/>
    <w:rsid w:val="00FA45AB"/>
    <w:rsid w:val="00FA5E64"/>
    <w:rsid w:val="00FB1301"/>
    <w:rsid w:val="00FC4362"/>
    <w:rsid w:val="00FC5C3D"/>
    <w:rsid w:val="00FD5BBB"/>
    <w:rsid w:val="00FD62B4"/>
    <w:rsid w:val="00FD71EB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045F"/>
  <w15:docId w15:val="{4523B8A2-9F9E-4B91-9B61-E126582F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BA3"/>
  </w:style>
  <w:style w:type="paragraph" w:styleId="a5">
    <w:name w:val="footer"/>
    <w:basedOn w:val="a"/>
    <w:link w:val="a6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BA3"/>
  </w:style>
  <w:style w:type="paragraph" w:styleId="a7">
    <w:name w:val="Balloon Text"/>
    <w:basedOn w:val="a"/>
    <w:link w:val="a8"/>
    <w:uiPriority w:val="99"/>
    <w:semiHidden/>
    <w:unhideWhenUsed/>
    <w:rsid w:val="00D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B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7D3E"/>
    <w:pPr>
      <w:ind w:left="720"/>
      <w:contextualSpacing/>
    </w:pPr>
  </w:style>
  <w:style w:type="table" w:customStyle="1" w:styleId="1">
    <w:name w:val="Стиль1"/>
    <w:basedOn w:val="a1"/>
    <w:uiPriority w:val="99"/>
    <w:rsid w:val="009E388C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12CD-4FCA-4F73-BED6-27B18102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4231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Anatolii Komar</cp:lastModifiedBy>
  <cp:revision>2</cp:revision>
  <cp:lastPrinted>2022-11-04T12:53:00Z</cp:lastPrinted>
  <dcterms:created xsi:type="dcterms:W3CDTF">2023-07-27T17:22:00Z</dcterms:created>
  <dcterms:modified xsi:type="dcterms:W3CDTF">2023-07-27T17:22:00Z</dcterms:modified>
</cp:coreProperties>
</file>